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C2F" w:rsidRDefault="00532C2F" w:rsidP="00532C2F">
      <w:pPr>
        <w:jc w:val="center"/>
        <w:rPr>
          <w:b/>
          <w:bCs/>
          <w:sz w:val="40"/>
          <w:szCs w:val="40"/>
        </w:rPr>
      </w:pPr>
      <w:r>
        <w:rPr>
          <w:noProof/>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666875" cy="384810"/>
            <wp:effectExtent l="0" t="0" r="9525" b="0"/>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6875" cy="38481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3255715"/>
      <w:bookmarkEnd w:id="0"/>
    </w:p>
    <w:p w:rsidR="00532C2F" w:rsidRDefault="00532C2F" w:rsidP="00532C2F">
      <w:pPr>
        <w:jc w:val="center"/>
        <w:rPr>
          <w:b/>
          <w:bCs/>
          <w:sz w:val="24"/>
          <w:szCs w:val="24"/>
        </w:rPr>
      </w:pPr>
      <w:r>
        <w:rPr>
          <w:b/>
          <w:bCs/>
          <w:sz w:val="24"/>
          <w:szCs w:val="24"/>
        </w:rPr>
        <w:t>Deklarácia zhodnosti</w:t>
      </w:r>
    </w:p>
    <w:p w:rsidR="00532C2F" w:rsidRDefault="00532C2F" w:rsidP="00532C2F">
      <w:pPr>
        <w:jc w:val="center"/>
        <w:rPr>
          <w:sz w:val="20"/>
          <w:szCs w:val="20"/>
        </w:rPr>
      </w:pPr>
      <w:r>
        <w:rPr>
          <w:sz w:val="20"/>
          <w:szCs w:val="20"/>
        </w:rPr>
        <w:t xml:space="preserve">Podľa ISO/IEC </w:t>
      </w:r>
      <w:proofErr w:type="spellStart"/>
      <w:r>
        <w:rPr>
          <w:sz w:val="20"/>
          <w:szCs w:val="20"/>
        </w:rPr>
        <w:t>Guid</w:t>
      </w:r>
      <w:r w:rsidR="00614481">
        <w:rPr>
          <w:sz w:val="20"/>
          <w:szCs w:val="20"/>
        </w:rPr>
        <w:t>e</w:t>
      </w:r>
      <w:proofErr w:type="spellEnd"/>
      <w:r>
        <w:rPr>
          <w:sz w:val="20"/>
          <w:szCs w:val="20"/>
        </w:rPr>
        <w:t xml:space="preserve"> 22 i EN 45014</w:t>
      </w:r>
    </w:p>
    <w:p w:rsidR="00532C2F" w:rsidRDefault="00532C2F" w:rsidP="00532C2F">
      <w:pPr>
        <w:rPr>
          <w:sz w:val="20"/>
          <w:szCs w:val="20"/>
        </w:rPr>
      </w:pPr>
      <w:r>
        <w:rPr>
          <w:sz w:val="20"/>
          <w:szCs w:val="20"/>
        </w:rPr>
        <w:t xml:space="preserve">Splnomocnený zástupca výrobcu: </w:t>
      </w:r>
      <w:r>
        <w:rPr>
          <w:sz w:val="20"/>
          <w:szCs w:val="20"/>
        </w:rPr>
        <w:t>STALWART TRADING LIMITED</w:t>
      </w:r>
    </w:p>
    <w:p w:rsidR="00532C2F" w:rsidRDefault="00532C2F" w:rsidP="00532C2F">
      <w:pPr>
        <w:rPr>
          <w:sz w:val="20"/>
          <w:szCs w:val="20"/>
        </w:rPr>
      </w:pPr>
      <w:r>
        <w:rPr>
          <w:sz w:val="20"/>
          <w:szCs w:val="20"/>
        </w:rPr>
        <w:t xml:space="preserve">Adresa zástupcu výrobcu: </w:t>
      </w:r>
      <w:r>
        <w:rPr>
          <w:sz w:val="20"/>
          <w:szCs w:val="20"/>
        </w:rPr>
        <w:t xml:space="preserve">45 </w:t>
      </w:r>
      <w:proofErr w:type="spellStart"/>
      <w:r>
        <w:rPr>
          <w:sz w:val="20"/>
          <w:szCs w:val="20"/>
        </w:rPr>
        <w:t>Cromwell</w:t>
      </w:r>
      <w:proofErr w:type="spellEnd"/>
      <w:r>
        <w:rPr>
          <w:sz w:val="20"/>
          <w:szCs w:val="20"/>
        </w:rPr>
        <w:t xml:space="preserve"> </w:t>
      </w:r>
      <w:proofErr w:type="spellStart"/>
      <w:r>
        <w:rPr>
          <w:sz w:val="20"/>
          <w:szCs w:val="20"/>
        </w:rPr>
        <w:t>Court</w:t>
      </w:r>
      <w:proofErr w:type="spellEnd"/>
      <w:r>
        <w:rPr>
          <w:sz w:val="20"/>
          <w:szCs w:val="20"/>
        </w:rPr>
        <w:t xml:space="preserve">, </w:t>
      </w:r>
      <w:proofErr w:type="spellStart"/>
      <w:r>
        <w:rPr>
          <w:sz w:val="20"/>
          <w:szCs w:val="20"/>
        </w:rPr>
        <w:t>Cromwell</w:t>
      </w:r>
      <w:proofErr w:type="spellEnd"/>
      <w:r>
        <w:rPr>
          <w:sz w:val="20"/>
          <w:szCs w:val="20"/>
        </w:rPr>
        <w:t xml:space="preserve"> Road, </w:t>
      </w:r>
      <w:proofErr w:type="spellStart"/>
      <w:r>
        <w:rPr>
          <w:sz w:val="20"/>
          <w:szCs w:val="20"/>
        </w:rPr>
        <w:t>Hove</w:t>
      </w:r>
      <w:proofErr w:type="spellEnd"/>
      <w:r>
        <w:rPr>
          <w:sz w:val="20"/>
          <w:szCs w:val="20"/>
        </w:rPr>
        <w:t xml:space="preserve">, East </w:t>
      </w:r>
      <w:proofErr w:type="spellStart"/>
      <w:r>
        <w:rPr>
          <w:sz w:val="20"/>
          <w:szCs w:val="20"/>
        </w:rPr>
        <w:t>Sussex</w:t>
      </w:r>
      <w:proofErr w:type="spellEnd"/>
      <w:r>
        <w:rPr>
          <w:sz w:val="20"/>
          <w:szCs w:val="20"/>
        </w:rPr>
        <w:t>, BN3 3EF</w:t>
      </w:r>
    </w:p>
    <w:p w:rsidR="00532C2F" w:rsidRDefault="00532C2F" w:rsidP="00532C2F">
      <w:pPr>
        <w:jc w:val="center"/>
        <w:rPr>
          <w:sz w:val="20"/>
          <w:szCs w:val="20"/>
        </w:rPr>
      </w:pPr>
      <w:r>
        <w:rPr>
          <w:sz w:val="20"/>
          <w:szCs w:val="20"/>
        </w:rPr>
        <w:t xml:space="preserve">Deklarujeme, že produkt je zhodný s európskymi normami </w:t>
      </w:r>
    </w:p>
    <w:p w:rsidR="00532C2F" w:rsidRDefault="00532C2F" w:rsidP="00532C2F">
      <w:pPr>
        <w:rPr>
          <w:sz w:val="20"/>
          <w:szCs w:val="20"/>
        </w:rPr>
      </w:pPr>
      <w:r>
        <w:rPr>
          <w:sz w:val="20"/>
          <w:szCs w:val="20"/>
        </w:rPr>
        <w:t xml:space="preserve">Názov produktu: Generátor prúdu (označený znakom </w:t>
      </w:r>
      <w:proofErr w:type="spellStart"/>
      <w:r>
        <w:rPr>
          <w:sz w:val="20"/>
          <w:szCs w:val="20"/>
        </w:rPr>
        <w:t>Kraft&amp;Dele</w:t>
      </w:r>
      <w:proofErr w:type="spellEnd"/>
      <w:r>
        <w:rPr>
          <w:sz w:val="20"/>
          <w:szCs w:val="20"/>
        </w:rPr>
        <w:t>)</w:t>
      </w:r>
    </w:p>
    <w:p w:rsidR="00532C2F" w:rsidRDefault="00532C2F" w:rsidP="00532C2F">
      <w:pPr>
        <w:rPr>
          <w:sz w:val="20"/>
          <w:szCs w:val="20"/>
        </w:rPr>
      </w:pPr>
      <w:r>
        <w:rPr>
          <w:sz w:val="20"/>
          <w:szCs w:val="20"/>
        </w:rPr>
        <w:t>Model (obchodné označenie): ST</w:t>
      </w:r>
      <w:r w:rsidR="00614481">
        <w:rPr>
          <w:sz w:val="20"/>
          <w:szCs w:val="20"/>
        </w:rPr>
        <w:t>10</w:t>
      </w:r>
      <w:r>
        <w:rPr>
          <w:sz w:val="20"/>
          <w:szCs w:val="20"/>
        </w:rPr>
        <w:t>00/</w:t>
      </w:r>
      <w:r w:rsidR="00614481">
        <w:rPr>
          <w:sz w:val="20"/>
          <w:szCs w:val="20"/>
        </w:rPr>
        <w:t xml:space="preserve"> </w:t>
      </w:r>
      <w:r>
        <w:rPr>
          <w:sz w:val="20"/>
          <w:szCs w:val="20"/>
        </w:rPr>
        <w:t>KD10</w:t>
      </w:r>
      <w:r w:rsidR="00614481">
        <w:rPr>
          <w:sz w:val="20"/>
          <w:szCs w:val="20"/>
        </w:rPr>
        <w:t>9b</w:t>
      </w:r>
    </w:p>
    <w:p w:rsidR="00532C2F" w:rsidRDefault="00532C2F" w:rsidP="00532C2F">
      <w:pPr>
        <w:rPr>
          <w:sz w:val="20"/>
          <w:szCs w:val="20"/>
        </w:rPr>
      </w:pPr>
      <w:r>
        <w:rPr>
          <w:sz w:val="20"/>
          <w:szCs w:val="20"/>
        </w:rPr>
        <w:t xml:space="preserve">Údaje produktu: </w:t>
      </w:r>
      <w:r>
        <w:rPr>
          <w:sz w:val="20"/>
          <w:szCs w:val="20"/>
        </w:rPr>
        <w:tab/>
        <w:t>Menovitý výkon: 1,</w:t>
      </w:r>
      <w:r w:rsidR="00614481">
        <w:rPr>
          <w:sz w:val="20"/>
          <w:szCs w:val="20"/>
        </w:rPr>
        <w:t>3</w:t>
      </w:r>
      <w:r>
        <w:rPr>
          <w:sz w:val="20"/>
          <w:szCs w:val="20"/>
        </w:rPr>
        <w:t>kVa</w:t>
      </w:r>
    </w:p>
    <w:p w:rsidR="00532C2F" w:rsidRDefault="00532C2F" w:rsidP="00532C2F">
      <w:pPr>
        <w:rPr>
          <w:sz w:val="20"/>
          <w:szCs w:val="20"/>
        </w:rPr>
      </w:pPr>
      <w:r>
        <w:rPr>
          <w:sz w:val="20"/>
          <w:szCs w:val="20"/>
        </w:rPr>
        <w:tab/>
      </w:r>
      <w:r>
        <w:rPr>
          <w:sz w:val="20"/>
          <w:szCs w:val="20"/>
        </w:rPr>
        <w:tab/>
        <w:t>Počet fáz: jednofázový (1)</w:t>
      </w:r>
    </w:p>
    <w:p w:rsidR="00532C2F" w:rsidRDefault="00532C2F" w:rsidP="00532C2F">
      <w:pPr>
        <w:rPr>
          <w:sz w:val="20"/>
          <w:szCs w:val="20"/>
        </w:rPr>
      </w:pPr>
      <w:r>
        <w:rPr>
          <w:sz w:val="20"/>
          <w:szCs w:val="20"/>
        </w:rPr>
        <w:tab/>
      </w:r>
      <w:r>
        <w:rPr>
          <w:sz w:val="20"/>
          <w:szCs w:val="20"/>
        </w:rPr>
        <w:tab/>
        <w:t>Štartovanie: Mechanický štartér</w:t>
      </w:r>
    </w:p>
    <w:p w:rsidR="00532C2F" w:rsidRDefault="00532C2F" w:rsidP="00532C2F">
      <w:pPr>
        <w:rPr>
          <w:sz w:val="20"/>
          <w:szCs w:val="20"/>
        </w:rPr>
      </w:pPr>
      <w:r>
        <w:rPr>
          <w:sz w:val="20"/>
          <w:szCs w:val="20"/>
        </w:rPr>
        <w:t>Deklarácia:</w:t>
      </w:r>
    </w:p>
    <w:p w:rsidR="00532C2F" w:rsidRDefault="00532C2F" w:rsidP="00532C2F">
      <w:pPr>
        <w:rPr>
          <w:sz w:val="20"/>
          <w:szCs w:val="20"/>
        </w:rPr>
      </w:pPr>
      <w:r>
        <w:rPr>
          <w:sz w:val="20"/>
          <w:szCs w:val="20"/>
        </w:rPr>
        <w:tab/>
        <w:t>Výrobok ktorého sa týka deklarácia nižšie spĺňa smernice WE:</w:t>
      </w:r>
    </w:p>
    <w:p w:rsidR="00532C2F" w:rsidRDefault="00532C2F" w:rsidP="00532C2F">
      <w:pPr>
        <w:pStyle w:val="Odsekzoznamu"/>
        <w:numPr>
          <w:ilvl w:val="0"/>
          <w:numId w:val="1"/>
        </w:numPr>
        <w:rPr>
          <w:sz w:val="20"/>
          <w:szCs w:val="20"/>
        </w:rPr>
      </w:pPr>
      <w:r>
        <w:rPr>
          <w:sz w:val="20"/>
          <w:szCs w:val="20"/>
        </w:rPr>
        <w:t xml:space="preserve">2004/108/EC </w:t>
      </w:r>
      <w:proofErr w:type="spellStart"/>
      <w:r>
        <w:rPr>
          <w:sz w:val="20"/>
          <w:szCs w:val="20"/>
        </w:rPr>
        <w:t>Annex</w:t>
      </w:r>
      <w:proofErr w:type="spellEnd"/>
      <w:r>
        <w:rPr>
          <w:sz w:val="20"/>
          <w:szCs w:val="20"/>
        </w:rPr>
        <w:t xml:space="preserve"> II EMC DIRECTIVE</w:t>
      </w:r>
    </w:p>
    <w:p w:rsidR="00532C2F" w:rsidRDefault="00532C2F" w:rsidP="00532C2F">
      <w:pPr>
        <w:pStyle w:val="Odsekzoznamu"/>
        <w:numPr>
          <w:ilvl w:val="0"/>
          <w:numId w:val="1"/>
        </w:numPr>
        <w:rPr>
          <w:sz w:val="20"/>
          <w:szCs w:val="20"/>
        </w:rPr>
      </w:pPr>
      <w:r>
        <w:rPr>
          <w:sz w:val="20"/>
          <w:szCs w:val="20"/>
        </w:rPr>
        <w:t xml:space="preserve">2006/42/EC </w:t>
      </w:r>
      <w:proofErr w:type="spellStart"/>
      <w:r>
        <w:rPr>
          <w:sz w:val="20"/>
          <w:szCs w:val="20"/>
        </w:rPr>
        <w:t>Machinery</w:t>
      </w:r>
      <w:proofErr w:type="spellEnd"/>
      <w:r>
        <w:rPr>
          <w:sz w:val="20"/>
          <w:szCs w:val="20"/>
        </w:rPr>
        <w:t xml:space="preserve"> </w:t>
      </w:r>
      <w:proofErr w:type="spellStart"/>
      <w:r>
        <w:rPr>
          <w:sz w:val="20"/>
          <w:szCs w:val="20"/>
        </w:rPr>
        <w:t>Directive</w:t>
      </w:r>
      <w:proofErr w:type="spellEnd"/>
    </w:p>
    <w:p w:rsidR="00532C2F" w:rsidRDefault="00532C2F" w:rsidP="00532C2F">
      <w:pPr>
        <w:pStyle w:val="Odsekzoznamu"/>
        <w:numPr>
          <w:ilvl w:val="0"/>
          <w:numId w:val="1"/>
        </w:numPr>
        <w:rPr>
          <w:sz w:val="20"/>
          <w:szCs w:val="20"/>
        </w:rPr>
      </w:pPr>
      <w:r>
        <w:rPr>
          <w:sz w:val="20"/>
          <w:szCs w:val="20"/>
        </w:rPr>
        <w:t xml:space="preserve">2011/65/UE ROHS 2 </w:t>
      </w:r>
      <w:proofErr w:type="spellStart"/>
      <w:r>
        <w:rPr>
          <w:sz w:val="20"/>
          <w:szCs w:val="20"/>
        </w:rPr>
        <w:t>Directive</w:t>
      </w:r>
      <w:proofErr w:type="spellEnd"/>
    </w:p>
    <w:p w:rsidR="00532C2F" w:rsidRDefault="00532C2F" w:rsidP="00532C2F">
      <w:pPr>
        <w:pStyle w:val="Odsekzoznamu"/>
        <w:numPr>
          <w:ilvl w:val="0"/>
          <w:numId w:val="1"/>
        </w:numPr>
        <w:rPr>
          <w:sz w:val="20"/>
          <w:szCs w:val="20"/>
        </w:rPr>
      </w:pPr>
      <w:r>
        <w:rPr>
          <w:sz w:val="20"/>
          <w:szCs w:val="20"/>
        </w:rPr>
        <w:t xml:space="preserve">2000/14/WE </w:t>
      </w:r>
      <w:proofErr w:type="spellStart"/>
      <w:r>
        <w:rPr>
          <w:sz w:val="20"/>
          <w:szCs w:val="20"/>
        </w:rPr>
        <w:t>Noise</w:t>
      </w:r>
      <w:proofErr w:type="spellEnd"/>
      <w:r>
        <w:rPr>
          <w:sz w:val="20"/>
          <w:szCs w:val="20"/>
        </w:rPr>
        <w:t xml:space="preserve"> </w:t>
      </w:r>
      <w:proofErr w:type="spellStart"/>
      <w:r>
        <w:rPr>
          <w:sz w:val="20"/>
          <w:szCs w:val="20"/>
        </w:rPr>
        <w:t>Emission</w:t>
      </w:r>
      <w:proofErr w:type="spellEnd"/>
      <w:r>
        <w:rPr>
          <w:sz w:val="20"/>
          <w:szCs w:val="20"/>
        </w:rPr>
        <w:t xml:space="preserve"> </w:t>
      </w:r>
      <w:proofErr w:type="spellStart"/>
      <w:r>
        <w:rPr>
          <w:sz w:val="20"/>
          <w:szCs w:val="20"/>
        </w:rPr>
        <w:t>Directive</w:t>
      </w:r>
      <w:proofErr w:type="spellEnd"/>
    </w:p>
    <w:p w:rsidR="00532C2F" w:rsidRDefault="00532C2F" w:rsidP="00532C2F">
      <w:pPr>
        <w:rPr>
          <w:sz w:val="20"/>
          <w:szCs w:val="20"/>
        </w:rPr>
      </w:pPr>
      <w:r>
        <w:rPr>
          <w:sz w:val="20"/>
          <w:szCs w:val="20"/>
        </w:rPr>
        <w:t>Podľa noriem:</w:t>
      </w:r>
    </w:p>
    <w:p w:rsidR="00532C2F" w:rsidRDefault="00532C2F" w:rsidP="00532C2F">
      <w:pPr>
        <w:rPr>
          <w:sz w:val="16"/>
          <w:szCs w:val="16"/>
        </w:rPr>
      </w:pPr>
      <w:r>
        <w:rPr>
          <w:sz w:val="16"/>
          <w:szCs w:val="16"/>
        </w:rPr>
        <w:t>EN 12601:2010; EN 60204-1:2006+A1:2009; EN 55012:2007+A1:2009; EN 50581:2012; EN ISO 3744:2011</w:t>
      </w:r>
    </w:p>
    <w:p w:rsidR="00532C2F" w:rsidRDefault="00532C2F" w:rsidP="00532C2F">
      <w:pPr>
        <w:rPr>
          <w:sz w:val="16"/>
          <w:szCs w:val="16"/>
        </w:rPr>
      </w:pPr>
      <w:r>
        <w:rPr>
          <w:sz w:val="16"/>
          <w:szCs w:val="16"/>
        </w:rPr>
        <w:t>Certifikát s číslom GB/106</w:t>
      </w:r>
      <w:r w:rsidR="00614481">
        <w:rPr>
          <w:sz w:val="16"/>
          <w:szCs w:val="16"/>
        </w:rPr>
        <w:t>7</w:t>
      </w:r>
      <w:r>
        <w:rPr>
          <w:sz w:val="16"/>
          <w:szCs w:val="16"/>
        </w:rPr>
        <w:t xml:space="preserve">/4216/12 </w:t>
      </w:r>
      <w:proofErr w:type="spellStart"/>
      <w:r>
        <w:rPr>
          <w:sz w:val="16"/>
          <w:szCs w:val="16"/>
        </w:rPr>
        <w:t>Issue</w:t>
      </w:r>
      <w:proofErr w:type="spellEnd"/>
      <w:r>
        <w:rPr>
          <w:sz w:val="16"/>
          <w:szCs w:val="16"/>
        </w:rPr>
        <w:t xml:space="preserve"> 1 vydaný od AVTECH </w:t>
      </w:r>
      <w:proofErr w:type="spellStart"/>
      <w:r>
        <w:rPr>
          <w:sz w:val="16"/>
          <w:szCs w:val="16"/>
        </w:rPr>
        <w:t>House</w:t>
      </w:r>
      <w:proofErr w:type="spellEnd"/>
      <w:r>
        <w:rPr>
          <w:sz w:val="16"/>
          <w:szCs w:val="16"/>
        </w:rPr>
        <w:t xml:space="preserve"> (</w:t>
      </w:r>
      <w:proofErr w:type="spellStart"/>
      <w:r>
        <w:rPr>
          <w:sz w:val="16"/>
          <w:szCs w:val="16"/>
        </w:rPr>
        <w:t>Arkle</w:t>
      </w:r>
      <w:proofErr w:type="spellEnd"/>
      <w:r>
        <w:rPr>
          <w:sz w:val="16"/>
          <w:szCs w:val="16"/>
        </w:rPr>
        <w:t xml:space="preserve"> Avenue, Stanley </w:t>
      </w:r>
      <w:proofErr w:type="spellStart"/>
      <w:r>
        <w:rPr>
          <w:sz w:val="16"/>
          <w:szCs w:val="16"/>
        </w:rPr>
        <w:t>Green</w:t>
      </w:r>
      <w:proofErr w:type="spellEnd"/>
      <w:r>
        <w:rPr>
          <w:sz w:val="16"/>
          <w:szCs w:val="16"/>
        </w:rPr>
        <w:t xml:space="preserve"> </w:t>
      </w:r>
      <w:proofErr w:type="spellStart"/>
      <w:r>
        <w:rPr>
          <w:sz w:val="16"/>
          <w:szCs w:val="16"/>
        </w:rPr>
        <w:t>Trading</w:t>
      </w:r>
      <w:proofErr w:type="spellEnd"/>
      <w:r>
        <w:rPr>
          <w:sz w:val="16"/>
          <w:szCs w:val="16"/>
        </w:rPr>
        <w:t xml:space="preserve"> </w:t>
      </w:r>
      <w:proofErr w:type="spellStart"/>
      <w:r>
        <w:rPr>
          <w:sz w:val="16"/>
          <w:szCs w:val="16"/>
        </w:rPr>
        <w:t>Estste</w:t>
      </w:r>
      <w:proofErr w:type="spellEnd"/>
      <w:r>
        <w:rPr>
          <w:sz w:val="16"/>
          <w:szCs w:val="16"/>
        </w:rPr>
        <w:t xml:space="preserve">, </w:t>
      </w:r>
      <w:proofErr w:type="spellStart"/>
      <w:r>
        <w:rPr>
          <w:sz w:val="16"/>
          <w:szCs w:val="16"/>
        </w:rPr>
        <w:t>Handforth</w:t>
      </w:r>
      <w:proofErr w:type="spellEnd"/>
      <w:r>
        <w:rPr>
          <w:sz w:val="16"/>
          <w:szCs w:val="16"/>
        </w:rPr>
        <w:t xml:space="preserve">, </w:t>
      </w:r>
      <w:proofErr w:type="spellStart"/>
      <w:r>
        <w:rPr>
          <w:sz w:val="16"/>
          <w:szCs w:val="16"/>
        </w:rPr>
        <w:t>Cheshire</w:t>
      </w:r>
      <w:proofErr w:type="spellEnd"/>
      <w:r>
        <w:rPr>
          <w:sz w:val="16"/>
          <w:szCs w:val="16"/>
        </w:rPr>
        <w:t xml:space="preserve"> SK9 3RW) z dňa 17.09.2012.</w:t>
      </w:r>
    </w:p>
    <w:p w:rsidR="00532C2F" w:rsidRDefault="00532C2F" w:rsidP="00532C2F">
      <w:pPr>
        <w:rPr>
          <w:sz w:val="16"/>
          <w:szCs w:val="16"/>
        </w:rPr>
      </w:pPr>
      <w:r>
        <w:rPr>
          <w:sz w:val="16"/>
          <w:szCs w:val="16"/>
        </w:rPr>
        <w:t>Osoba zodpovedná za kontrolu technickej dokumentácie</w:t>
      </w:r>
      <w:r w:rsidR="00614481">
        <w:rPr>
          <w:sz w:val="16"/>
          <w:szCs w:val="16"/>
        </w:rPr>
        <w:t xml:space="preserve"> </w:t>
      </w:r>
      <w:proofErr w:type="spellStart"/>
      <w:r w:rsidR="00614481">
        <w:rPr>
          <w:sz w:val="16"/>
          <w:szCs w:val="16"/>
        </w:rPr>
        <w:t>Lukasz</w:t>
      </w:r>
      <w:proofErr w:type="spellEnd"/>
      <w:r w:rsidR="00614481">
        <w:rPr>
          <w:sz w:val="16"/>
          <w:szCs w:val="16"/>
        </w:rPr>
        <w:t xml:space="preserve"> </w:t>
      </w:r>
      <w:proofErr w:type="spellStart"/>
      <w:r w:rsidR="00614481">
        <w:rPr>
          <w:sz w:val="16"/>
          <w:szCs w:val="16"/>
        </w:rPr>
        <w:t>Orzechowski</w:t>
      </w:r>
      <w:proofErr w:type="spellEnd"/>
      <w:r w:rsidR="00614481">
        <w:rPr>
          <w:sz w:val="16"/>
          <w:szCs w:val="16"/>
        </w:rPr>
        <w:t xml:space="preserve">, 45 </w:t>
      </w:r>
      <w:proofErr w:type="spellStart"/>
      <w:r w:rsidR="00614481">
        <w:rPr>
          <w:sz w:val="16"/>
          <w:szCs w:val="16"/>
        </w:rPr>
        <w:t>Cromwell</w:t>
      </w:r>
      <w:proofErr w:type="spellEnd"/>
      <w:r w:rsidR="00614481">
        <w:rPr>
          <w:sz w:val="16"/>
          <w:szCs w:val="16"/>
        </w:rPr>
        <w:t xml:space="preserve"> </w:t>
      </w:r>
      <w:proofErr w:type="spellStart"/>
      <w:r w:rsidR="00614481">
        <w:rPr>
          <w:sz w:val="16"/>
          <w:szCs w:val="16"/>
        </w:rPr>
        <w:t>Court</w:t>
      </w:r>
      <w:proofErr w:type="spellEnd"/>
      <w:r w:rsidR="00614481">
        <w:rPr>
          <w:sz w:val="16"/>
          <w:szCs w:val="16"/>
        </w:rPr>
        <w:t xml:space="preserve">, </w:t>
      </w:r>
      <w:proofErr w:type="spellStart"/>
      <w:r w:rsidR="00614481">
        <w:rPr>
          <w:sz w:val="16"/>
          <w:szCs w:val="16"/>
        </w:rPr>
        <w:t>Cromwell</w:t>
      </w:r>
      <w:proofErr w:type="spellEnd"/>
      <w:r w:rsidR="00614481">
        <w:rPr>
          <w:sz w:val="16"/>
          <w:szCs w:val="16"/>
        </w:rPr>
        <w:t xml:space="preserve"> Road, </w:t>
      </w:r>
      <w:proofErr w:type="spellStart"/>
      <w:r w:rsidR="00614481">
        <w:rPr>
          <w:sz w:val="16"/>
          <w:szCs w:val="16"/>
        </w:rPr>
        <w:t>Hove</w:t>
      </w:r>
      <w:proofErr w:type="spellEnd"/>
      <w:r w:rsidR="00614481">
        <w:rPr>
          <w:sz w:val="16"/>
          <w:szCs w:val="16"/>
        </w:rPr>
        <w:t xml:space="preserve">, East </w:t>
      </w:r>
      <w:proofErr w:type="spellStart"/>
      <w:r w:rsidR="00614481">
        <w:rPr>
          <w:sz w:val="16"/>
          <w:szCs w:val="16"/>
        </w:rPr>
        <w:t>Sussex</w:t>
      </w:r>
      <w:proofErr w:type="spellEnd"/>
      <w:r w:rsidR="00614481">
        <w:rPr>
          <w:sz w:val="16"/>
          <w:szCs w:val="16"/>
        </w:rPr>
        <w:t>, BN3 3EF</w:t>
      </w:r>
    </w:p>
    <w:p w:rsidR="00532C2F" w:rsidRDefault="00614481" w:rsidP="00532C2F">
      <w:pPr>
        <w:jc w:val="right"/>
        <w:rPr>
          <w:sz w:val="16"/>
          <w:szCs w:val="16"/>
        </w:rPr>
      </w:pPr>
      <w:r>
        <w:rPr>
          <w:sz w:val="16"/>
          <w:szCs w:val="16"/>
        </w:rPr>
        <w:t>HOVE,</w:t>
      </w:r>
      <w:r w:rsidR="00532C2F">
        <w:rPr>
          <w:sz w:val="16"/>
          <w:szCs w:val="16"/>
        </w:rPr>
        <w:t xml:space="preserve"> </w:t>
      </w:r>
      <w:r>
        <w:rPr>
          <w:sz w:val="16"/>
          <w:szCs w:val="16"/>
        </w:rPr>
        <w:t>1</w:t>
      </w:r>
      <w:r w:rsidR="00532C2F">
        <w:rPr>
          <w:sz w:val="16"/>
          <w:szCs w:val="16"/>
        </w:rPr>
        <w:t>4.0</w:t>
      </w:r>
      <w:r>
        <w:rPr>
          <w:sz w:val="16"/>
          <w:szCs w:val="16"/>
        </w:rPr>
        <w:t>4</w:t>
      </w:r>
      <w:r w:rsidR="00532C2F">
        <w:rPr>
          <w:sz w:val="16"/>
          <w:szCs w:val="16"/>
        </w:rPr>
        <w:t>.201</w:t>
      </w:r>
      <w:r>
        <w:rPr>
          <w:sz w:val="16"/>
          <w:szCs w:val="16"/>
        </w:rPr>
        <w:t>6</w:t>
      </w:r>
      <w:bookmarkStart w:id="1" w:name="_GoBack"/>
      <w:bookmarkEnd w:id="1"/>
    </w:p>
    <w:p w:rsidR="00532C2F" w:rsidRDefault="00532C2F" w:rsidP="00532C2F">
      <w:pPr>
        <w:jc w:val="center"/>
        <w:rPr>
          <w:sz w:val="16"/>
          <w:szCs w:val="16"/>
          <w:lang w:val="en-GB"/>
        </w:rPr>
      </w:pPr>
      <w:r>
        <w:rPr>
          <w:sz w:val="16"/>
          <w:szCs w:val="16"/>
          <w:lang w:val="en-GB"/>
        </w:rPr>
        <w:t>[</w:t>
      </w:r>
      <w:proofErr w:type="spellStart"/>
      <w:r>
        <w:rPr>
          <w:sz w:val="16"/>
          <w:szCs w:val="16"/>
          <w:lang w:val="en-GB"/>
        </w:rPr>
        <w:t>Vyššie</w:t>
      </w:r>
      <w:proofErr w:type="spellEnd"/>
      <w:r>
        <w:rPr>
          <w:sz w:val="16"/>
          <w:szCs w:val="16"/>
          <w:lang w:val="en-GB"/>
        </w:rPr>
        <w:t xml:space="preserve"> </w:t>
      </w:r>
      <w:proofErr w:type="spellStart"/>
      <w:r>
        <w:rPr>
          <w:sz w:val="16"/>
          <w:szCs w:val="16"/>
          <w:lang w:val="en-GB"/>
        </w:rPr>
        <w:t>uvedená</w:t>
      </w:r>
      <w:proofErr w:type="spellEnd"/>
      <w:r>
        <w:rPr>
          <w:sz w:val="16"/>
          <w:szCs w:val="16"/>
          <w:lang w:val="en-GB"/>
        </w:rPr>
        <w:t xml:space="preserve"> </w:t>
      </w:r>
      <w:proofErr w:type="spellStart"/>
      <w:r>
        <w:rPr>
          <w:sz w:val="16"/>
          <w:szCs w:val="16"/>
          <w:lang w:val="en-GB"/>
        </w:rPr>
        <w:t>deklarácia</w:t>
      </w:r>
      <w:proofErr w:type="spellEnd"/>
      <w:r>
        <w:rPr>
          <w:sz w:val="16"/>
          <w:szCs w:val="16"/>
          <w:lang w:val="en-GB"/>
        </w:rPr>
        <w:t xml:space="preserve">, je </w:t>
      </w:r>
      <w:proofErr w:type="spellStart"/>
      <w:r>
        <w:rPr>
          <w:sz w:val="16"/>
          <w:szCs w:val="16"/>
          <w:lang w:val="en-GB"/>
        </w:rPr>
        <w:t>prekladom</w:t>
      </w:r>
      <w:proofErr w:type="spellEnd"/>
      <w:r>
        <w:rPr>
          <w:sz w:val="16"/>
          <w:szCs w:val="16"/>
          <w:lang w:val="en-GB"/>
        </w:rPr>
        <w:t xml:space="preserve"> </w:t>
      </w:r>
      <w:proofErr w:type="spellStart"/>
      <w:r>
        <w:rPr>
          <w:sz w:val="16"/>
          <w:szCs w:val="16"/>
          <w:lang w:val="en-GB"/>
        </w:rPr>
        <w:t>originálnej</w:t>
      </w:r>
      <w:proofErr w:type="spellEnd"/>
      <w:r>
        <w:rPr>
          <w:sz w:val="16"/>
          <w:szCs w:val="16"/>
          <w:lang w:val="en-GB"/>
        </w:rPr>
        <w:t xml:space="preserve"> </w:t>
      </w:r>
      <w:proofErr w:type="spellStart"/>
      <w:r>
        <w:rPr>
          <w:sz w:val="16"/>
          <w:szCs w:val="16"/>
          <w:lang w:val="en-GB"/>
        </w:rPr>
        <w:t>deklarácie</w:t>
      </w:r>
      <w:proofErr w:type="spellEnd"/>
      <w:r>
        <w:rPr>
          <w:sz w:val="16"/>
          <w:szCs w:val="16"/>
          <w:lang w:val="en-GB"/>
        </w:rPr>
        <w:t xml:space="preserve"> </w:t>
      </w:r>
      <w:proofErr w:type="spellStart"/>
      <w:r>
        <w:rPr>
          <w:sz w:val="16"/>
          <w:szCs w:val="16"/>
          <w:lang w:val="en-GB"/>
        </w:rPr>
        <w:t>zhodnosti</w:t>
      </w:r>
      <w:proofErr w:type="spellEnd"/>
      <w:r>
        <w:rPr>
          <w:sz w:val="16"/>
          <w:szCs w:val="16"/>
          <w:lang w:val="en-GB"/>
        </w:rPr>
        <w:t xml:space="preserve"> </w:t>
      </w:r>
      <w:proofErr w:type="spellStart"/>
      <w:r>
        <w:rPr>
          <w:sz w:val="16"/>
          <w:szCs w:val="16"/>
          <w:lang w:val="en-GB"/>
        </w:rPr>
        <w:t>produktu</w:t>
      </w:r>
      <w:proofErr w:type="spellEnd"/>
      <w:r>
        <w:rPr>
          <w:sz w:val="16"/>
          <w:szCs w:val="16"/>
          <w:lang w:val="en-GB"/>
        </w:rPr>
        <w:t>.]</w:t>
      </w:r>
    </w:p>
    <w:p w:rsidR="00532C2F" w:rsidRDefault="00532C2F" w:rsidP="00532C2F">
      <w:pPr>
        <w:jc w:val="center"/>
        <w:rPr>
          <w:sz w:val="16"/>
          <w:szCs w:val="16"/>
        </w:rPr>
      </w:pPr>
      <w:proofErr w:type="spellStart"/>
      <w:r>
        <w:rPr>
          <w:sz w:val="16"/>
          <w:szCs w:val="16"/>
          <w:lang w:val="en-GB"/>
        </w:rPr>
        <w:t>Originálnu</w:t>
      </w:r>
      <w:proofErr w:type="spellEnd"/>
      <w:r>
        <w:rPr>
          <w:sz w:val="16"/>
          <w:szCs w:val="16"/>
          <w:lang w:val="en-GB"/>
        </w:rPr>
        <w:t xml:space="preserve"> </w:t>
      </w:r>
      <w:proofErr w:type="spellStart"/>
      <w:r>
        <w:rPr>
          <w:sz w:val="16"/>
          <w:szCs w:val="16"/>
          <w:lang w:val="en-GB"/>
        </w:rPr>
        <w:t>deklaráciu</w:t>
      </w:r>
      <w:proofErr w:type="spellEnd"/>
      <w:r>
        <w:rPr>
          <w:sz w:val="16"/>
          <w:szCs w:val="16"/>
          <w:lang w:val="en-GB"/>
        </w:rPr>
        <w:t xml:space="preserve"> </w:t>
      </w:r>
      <w:proofErr w:type="spellStart"/>
      <w:r>
        <w:rPr>
          <w:sz w:val="16"/>
          <w:szCs w:val="16"/>
          <w:lang w:val="en-GB"/>
        </w:rPr>
        <w:t>zhodnosti</w:t>
      </w:r>
      <w:proofErr w:type="spellEnd"/>
      <w:r>
        <w:rPr>
          <w:sz w:val="16"/>
          <w:szCs w:val="16"/>
          <w:lang w:val="en-GB"/>
        </w:rPr>
        <w:t xml:space="preserve"> </w:t>
      </w:r>
      <w:proofErr w:type="spellStart"/>
      <w:r>
        <w:rPr>
          <w:sz w:val="16"/>
          <w:szCs w:val="16"/>
          <w:lang w:val="en-GB"/>
        </w:rPr>
        <w:t>produktu</w:t>
      </w:r>
      <w:proofErr w:type="spellEnd"/>
      <w:r>
        <w:rPr>
          <w:sz w:val="16"/>
          <w:szCs w:val="16"/>
          <w:lang w:val="en-GB"/>
        </w:rPr>
        <w:t xml:space="preserve"> </w:t>
      </w:r>
      <w:proofErr w:type="spellStart"/>
      <w:r>
        <w:rPr>
          <w:sz w:val="16"/>
          <w:szCs w:val="16"/>
          <w:lang w:val="en-GB"/>
        </w:rPr>
        <w:t>nájdete</w:t>
      </w:r>
      <w:proofErr w:type="spellEnd"/>
      <w:r>
        <w:rPr>
          <w:sz w:val="16"/>
          <w:szCs w:val="16"/>
          <w:lang w:val="en-GB"/>
        </w:rPr>
        <w:t xml:space="preserve"> </w:t>
      </w:r>
      <w:proofErr w:type="spellStart"/>
      <w:r>
        <w:rPr>
          <w:sz w:val="16"/>
          <w:szCs w:val="16"/>
          <w:lang w:val="en-GB"/>
        </w:rPr>
        <w:t>na</w:t>
      </w:r>
      <w:proofErr w:type="spellEnd"/>
      <w:r>
        <w:rPr>
          <w:sz w:val="16"/>
          <w:szCs w:val="16"/>
          <w:lang w:val="en-GB"/>
        </w:rPr>
        <w:t xml:space="preserve"> </w:t>
      </w:r>
      <w:proofErr w:type="spellStart"/>
      <w:r>
        <w:rPr>
          <w:sz w:val="16"/>
          <w:szCs w:val="16"/>
          <w:lang w:val="en-GB"/>
        </w:rPr>
        <w:t>poslednej</w:t>
      </w:r>
      <w:proofErr w:type="spellEnd"/>
      <w:r>
        <w:rPr>
          <w:sz w:val="16"/>
          <w:szCs w:val="16"/>
          <w:lang w:val="en-GB"/>
        </w:rPr>
        <w:t xml:space="preserve"> </w:t>
      </w:r>
      <w:proofErr w:type="spellStart"/>
      <w:r>
        <w:rPr>
          <w:sz w:val="16"/>
          <w:szCs w:val="16"/>
          <w:lang w:val="en-GB"/>
        </w:rPr>
        <w:t>strane</w:t>
      </w:r>
      <w:proofErr w:type="spellEnd"/>
      <w:r>
        <w:rPr>
          <w:sz w:val="16"/>
          <w:szCs w:val="16"/>
          <w:lang w:val="en-GB"/>
        </w:rPr>
        <w:t xml:space="preserve"> </w:t>
      </w:r>
      <w:proofErr w:type="spellStart"/>
      <w:r>
        <w:rPr>
          <w:sz w:val="16"/>
          <w:szCs w:val="16"/>
          <w:lang w:val="en-GB"/>
        </w:rPr>
        <w:t>pribaleného</w:t>
      </w:r>
      <w:proofErr w:type="spellEnd"/>
      <w:r>
        <w:rPr>
          <w:sz w:val="16"/>
          <w:szCs w:val="16"/>
          <w:lang w:val="en-GB"/>
        </w:rPr>
        <w:t xml:space="preserve"> org. </w:t>
      </w:r>
      <w:proofErr w:type="spellStart"/>
      <w:r>
        <w:rPr>
          <w:sz w:val="16"/>
          <w:szCs w:val="16"/>
          <w:lang w:val="en-GB"/>
        </w:rPr>
        <w:t>návodu</w:t>
      </w:r>
      <w:proofErr w:type="spellEnd"/>
      <w:r>
        <w:rPr>
          <w:sz w:val="16"/>
          <w:szCs w:val="16"/>
          <w:lang w:val="en-GB"/>
        </w:rPr>
        <w:t xml:space="preserve"> v </w:t>
      </w:r>
      <w:proofErr w:type="spellStart"/>
      <w:r>
        <w:rPr>
          <w:sz w:val="16"/>
          <w:szCs w:val="16"/>
          <w:lang w:val="en-GB"/>
        </w:rPr>
        <w:t>Poľskom</w:t>
      </w:r>
      <w:proofErr w:type="spellEnd"/>
      <w:r>
        <w:rPr>
          <w:sz w:val="16"/>
          <w:szCs w:val="16"/>
          <w:lang w:val="en-GB"/>
        </w:rPr>
        <w:t xml:space="preserve"> </w:t>
      </w:r>
      <w:proofErr w:type="spellStart"/>
      <w:r>
        <w:rPr>
          <w:sz w:val="16"/>
          <w:szCs w:val="16"/>
          <w:lang w:val="en-GB"/>
        </w:rPr>
        <w:t>jazyku</w:t>
      </w:r>
      <w:proofErr w:type="spellEnd"/>
    </w:p>
    <w:p w:rsidR="00532C2F" w:rsidRDefault="00532C2F" w:rsidP="00532C2F">
      <w:pPr>
        <w:jc w:val="center"/>
        <w:rPr>
          <w:sz w:val="18"/>
          <w:szCs w:val="18"/>
        </w:rPr>
      </w:pPr>
      <w:r>
        <w:rPr>
          <w:sz w:val="18"/>
          <w:szCs w:val="18"/>
        </w:rPr>
        <w:t>14</w:t>
      </w:r>
    </w:p>
    <w:p w:rsidR="00532C2F" w:rsidRDefault="00532C2F" w:rsidP="00532C2F">
      <w:pPr>
        <w:rPr>
          <w:sz w:val="18"/>
          <w:szCs w:val="18"/>
        </w:rPr>
      </w:pPr>
      <w:r>
        <w:rPr>
          <w:sz w:val="18"/>
          <w:szCs w:val="18"/>
        </w:rPr>
        <w:t>Tento manuál je prekladom originálneho manuálu.</w:t>
      </w:r>
    </w:p>
    <w:p w:rsidR="00532C2F" w:rsidRDefault="00532C2F" w:rsidP="00532C2F">
      <w:pPr>
        <w:rPr>
          <w:sz w:val="18"/>
          <w:szCs w:val="18"/>
        </w:rPr>
      </w:pPr>
    </w:p>
    <w:p w:rsidR="00532C2F" w:rsidRDefault="00532C2F" w:rsidP="00532C2F">
      <w:pPr>
        <w:jc w:val="center"/>
        <w:rPr>
          <w:b/>
          <w:bCs/>
          <w:sz w:val="32"/>
          <w:szCs w:val="32"/>
        </w:rPr>
      </w:pPr>
      <w:r w:rsidRPr="00532C2F">
        <w:rPr>
          <w:b/>
          <w:bCs/>
          <w:sz w:val="32"/>
          <w:szCs w:val="32"/>
        </w:rPr>
        <w:t>Elektrický generátor KD10</w:t>
      </w:r>
      <w:r w:rsidRPr="00532C2F">
        <w:rPr>
          <w:b/>
          <w:bCs/>
          <w:sz w:val="32"/>
          <w:szCs w:val="32"/>
        </w:rPr>
        <w:t>9</w:t>
      </w:r>
      <w:r>
        <w:rPr>
          <w:b/>
          <w:bCs/>
          <w:sz w:val="32"/>
          <w:szCs w:val="32"/>
        </w:rPr>
        <w:t xml:space="preserve"> / B / N</w:t>
      </w:r>
      <w:r w:rsidRPr="00532C2F">
        <w:rPr>
          <w:b/>
          <w:bCs/>
          <w:sz w:val="32"/>
          <w:szCs w:val="32"/>
        </w:rPr>
        <w:t xml:space="preserve"> </w:t>
      </w:r>
    </w:p>
    <w:p w:rsidR="00532C2F" w:rsidRPr="00532C2F" w:rsidRDefault="00532C2F" w:rsidP="00532C2F">
      <w:pPr>
        <w:jc w:val="center"/>
        <w:rPr>
          <w:b/>
          <w:bCs/>
          <w:sz w:val="32"/>
          <w:szCs w:val="32"/>
        </w:rPr>
      </w:pPr>
      <w:r w:rsidRPr="00532C2F">
        <w:rPr>
          <w:b/>
          <w:bCs/>
          <w:sz w:val="32"/>
          <w:szCs w:val="32"/>
        </w:rPr>
        <w:t>Model ST</w:t>
      </w:r>
      <w:r w:rsidRPr="00532C2F">
        <w:rPr>
          <w:b/>
          <w:bCs/>
          <w:sz w:val="32"/>
          <w:szCs w:val="32"/>
        </w:rPr>
        <w:t>1100/ST1000</w:t>
      </w:r>
    </w:p>
    <w:p w:rsidR="00532C2F" w:rsidRDefault="00532C2F" w:rsidP="00532C2F">
      <w:pPr>
        <w:rPr>
          <w:sz w:val="18"/>
          <w:szCs w:val="18"/>
        </w:rPr>
      </w:pPr>
    </w:p>
    <w:p w:rsidR="00532C2F" w:rsidRDefault="00532C2F" w:rsidP="00532C2F">
      <w:pPr>
        <w:jc w:val="center"/>
        <w:rPr>
          <w:b/>
          <w:bCs/>
          <w:sz w:val="32"/>
          <w:szCs w:val="32"/>
        </w:rPr>
      </w:pPr>
      <w:r>
        <w:rPr>
          <w:b/>
          <w:bCs/>
          <w:sz w:val="32"/>
          <w:szCs w:val="32"/>
        </w:rPr>
        <w:t>Návod na obsluhu</w:t>
      </w:r>
    </w:p>
    <w:p w:rsidR="00532C2F" w:rsidRDefault="00532C2F" w:rsidP="00532C2F">
      <w:pPr>
        <w:jc w:val="center"/>
        <w:rPr>
          <w:b/>
          <w:bCs/>
          <w:sz w:val="32"/>
          <w:szCs w:val="32"/>
        </w:rPr>
      </w:pPr>
    </w:p>
    <w:p w:rsidR="00532C2F" w:rsidRDefault="00532C2F" w:rsidP="00532C2F">
      <w:pPr>
        <w:jc w:val="center"/>
        <w:rPr>
          <w:b/>
          <w:bCs/>
          <w:sz w:val="40"/>
          <w:szCs w:val="40"/>
        </w:rPr>
      </w:pPr>
      <w:r>
        <w:rPr>
          <w:b/>
          <w:noProof/>
          <w:sz w:val="40"/>
          <w:szCs w:val="40"/>
        </w:rPr>
        <w:drawing>
          <wp:inline distT="0" distB="0" distL="0" distR="0">
            <wp:extent cx="2390775" cy="552450"/>
            <wp:effectExtent l="0" t="0" r="952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552450"/>
                    </a:xfrm>
                    <a:prstGeom prst="rect">
                      <a:avLst/>
                    </a:prstGeom>
                    <a:noFill/>
                    <a:ln>
                      <a:noFill/>
                    </a:ln>
                  </pic:spPr>
                </pic:pic>
              </a:graphicData>
            </a:graphic>
          </wp:inline>
        </w:drawing>
      </w:r>
    </w:p>
    <w:p w:rsidR="00532C2F" w:rsidRDefault="00532C2F" w:rsidP="00532C2F">
      <w:pPr>
        <w:jc w:val="center"/>
        <w:rPr>
          <w:b/>
          <w:bCs/>
          <w:sz w:val="40"/>
          <w:szCs w:val="40"/>
        </w:rPr>
      </w:pPr>
      <w:r>
        <w:rPr>
          <w:noProof/>
        </w:rPr>
        <w:drawing>
          <wp:inline distT="0" distB="0" distL="0" distR="0">
            <wp:extent cx="2867025" cy="2867025"/>
            <wp:effectExtent l="0" t="0" r="9525"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67025" cy="2867025"/>
                    </a:xfrm>
                    <a:prstGeom prst="rect">
                      <a:avLst/>
                    </a:prstGeom>
                    <a:noFill/>
                    <a:ln>
                      <a:noFill/>
                    </a:ln>
                  </pic:spPr>
                </pic:pic>
              </a:graphicData>
            </a:graphic>
          </wp:inline>
        </w:drawing>
      </w:r>
    </w:p>
    <w:p w:rsidR="00532C2F" w:rsidRDefault="00532C2F" w:rsidP="00532C2F">
      <w:pPr>
        <w:jc w:val="center"/>
        <w:rPr>
          <w:b/>
          <w:bCs/>
          <w:sz w:val="24"/>
          <w:szCs w:val="24"/>
        </w:rPr>
      </w:pPr>
      <w:r>
        <w:rPr>
          <w:b/>
          <w:bCs/>
          <w:sz w:val="24"/>
          <w:szCs w:val="24"/>
        </w:rPr>
        <w:t>Pred prvým použitím sa oboznámte s manuálom.</w:t>
      </w:r>
    </w:p>
    <w:p w:rsidR="00532C2F" w:rsidRDefault="00532C2F" w:rsidP="00532C2F">
      <w:pPr>
        <w:jc w:val="center"/>
        <w:rPr>
          <w:b/>
          <w:bCs/>
          <w:sz w:val="24"/>
          <w:szCs w:val="24"/>
        </w:rPr>
      </w:pPr>
    </w:p>
    <w:p w:rsidR="00532C2F" w:rsidRDefault="00532C2F" w:rsidP="00532C2F">
      <w:pPr>
        <w:jc w:val="center"/>
        <w:rPr>
          <w:sz w:val="18"/>
          <w:szCs w:val="18"/>
        </w:rPr>
      </w:pPr>
      <w:r>
        <w:rPr>
          <w:sz w:val="18"/>
          <w:szCs w:val="18"/>
        </w:rPr>
        <w:t>1</w:t>
      </w:r>
    </w:p>
    <w:p w:rsidR="00532C2F" w:rsidRDefault="00532C2F" w:rsidP="00532C2F">
      <w:r>
        <w:rPr>
          <w:b/>
          <w:bCs/>
        </w:rPr>
        <w:lastRenderedPageBreak/>
        <w:t>Pred uvedením do prevádzky, generátor vyžaduje pridanie oleja do paliva. Pokus o naštartovanie motora bez pridania oleja do paliva spôsobí poškodenie motora a zrušenie záruky.</w:t>
      </w:r>
    </w:p>
    <w:tbl>
      <w:tblPr>
        <w:tblW w:w="7183"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9"/>
        <w:gridCol w:w="3223"/>
        <w:gridCol w:w="2451"/>
      </w:tblGrid>
      <w:tr w:rsidR="00532C2F" w:rsidTr="00532C2F">
        <w:trPr>
          <w:trHeight w:val="299"/>
        </w:trPr>
        <w:tc>
          <w:tcPr>
            <w:tcW w:w="7183" w:type="dxa"/>
            <w:gridSpan w:val="3"/>
            <w:tcBorders>
              <w:top w:val="single" w:sz="4" w:space="0" w:color="auto"/>
              <w:left w:val="single" w:sz="4" w:space="0" w:color="auto"/>
              <w:bottom w:val="single" w:sz="4" w:space="0" w:color="auto"/>
              <w:right w:val="single" w:sz="4" w:space="0" w:color="auto"/>
            </w:tcBorders>
          </w:tcPr>
          <w:p w:rsidR="00532C2F" w:rsidRDefault="00532C2F">
            <w:pPr>
              <w:pStyle w:val="Odsekzoznamu"/>
              <w:spacing w:after="120"/>
              <w:rPr>
                <w:b/>
                <w:bCs/>
                <w:sz w:val="18"/>
                <w:szCs w:val="18"/>
              </w:rPr>
            </w:pPr>
          </w:p>
          <w:p w:rsidR="00532C2F" w:rsidRDefault="00532C2F">
            <w:pPr>
              <w:spacing w:after="120"/>
              <w:ind w:left="360"/>
              <w:rPr>
                <w:sz w:val="18"/>
                <w:szCs w:val="18"/>
              </w:rPr>
            </w:pPr>
            <w:r>
              <w:rPr>
                <w:b/>
                <w:bCs/>
                <w:sz w:val="18"/>
                <w:szCs w:val="18"/>
              </w:rPr>
              <w:t>TECHNICKÁ ŠPECIFIKÁCIA VÝROBKU</w:t>
            </w:r>
          </w:p>
        </w:tc>
      </w:tr>
      <w:tr w:rsidR="00532C2F" w:rsidTr="00532C2F">
        <w:trPr>
          <w:trHeight w:val="3476"/>
        </w:trPr>
        <w:tc>
          <w:tcPr>
            <w:tcW w:w="1509" w:type="dxa"/>
            <w:tcBorders>
              <w:top w:val="single" w:sz="4" w:space="0" w:color="auto"/>
              <w:left w:val="single" w:sz="4" w:space="0" w:color="auto"/>
              <w:bottom w:val="single" w:sz="4" w:space="0" w:color="auto"/>
              <w:right w:val="single" w:sz="4" w:space="0" w:color="auto"/>
            </w:tcBorders>
          </w:tcPr>
          <w:p w:rsidR="00532C2F" w:rsidRDefault="00532C2F">
            <w:pPr>
              <w:spacing w:after="120"/>
              <w:jc w:val="center"/>
              <w:rPr>
                <w:sz w:val="18"/>
                <w:szCs w:val="18"/>
              </w:rPr>
            </w:pPr>
          </w:p>
          <w:p w:rsidR="00532C2F" w:rsidRDefault="00532C2F">
            <w:pPr>
              <w:spacing w:after="120"/>
              <w:jc w:val="center"/>
              <w:rPr>
                <w:sz w:val="18"/>
                <w:szCs w:val="18"/>
              </w:rPr>
            </w:pPr>
          </w:p>
          <w:p w:rsidR="00532C2F" w:rsidRDefault="00532C2F">
            <w:pPr>
              <w:spacing w:after="120"/>
              <w:jc w:val="center"/>
              <w:rPr>
                <w:sz w:val="18"/>
                <w:szCs w:val="18"/>
              </w:rPr>
            </w:pPr>
          </w:p>
          <w:p w:rsidR="00532C2F" w:rsidRDefault="00532C2F">
            <w:pPr>
              <w:spacing w:after="120"/>
              <w:jc w:val="center"/>
              <w:rPr>
                <w:sz w:val="18"/>
                <w:szCs w:val="18"/>
              </w:rPr>
            </w:pPr>
          </w:p>
          <w:p w:rsidR="00532C2F" w:rsidRDefault="00532C2F">
            <w:pPr>
              <w:spacing w:after="120"/>
              <w:jc w:val="center"/>
              <w:rPr>
                <w:sz w:val="18"/>
                <w:szCs w:val="18"/>
              </w:rPr>
            </w:pPr>
          </w:p>
          <w:p w:rsidR="00532C2F" w:rsidRDefault="00532C2F">
            <w:pPr>
              <w:spacing w:after="120"/>
              <w:jc w:val="center"/>
              <w:rPr>
                <w:sz w:val="18"/>
                <w:szCs w:val="18"/>
              </w:rPr>
            </w:pPr>
          </w:p>
          <w:p w:rsidR="00532C2F" w:rsidRDefault="00532C2F">
            <w:pPr>
              <w:spacing w:after="120"/>
              <w:jc w:val="center"/>
              <w:rPr>
                <w:sz w:val="18"/>
                <w:szCs w:val="18"/>
              </w:rPr>
            </w:pPr>
            <w:r>
              <w:rPr>
                <w:sz w:val="18"/>
                <w:szCs w:val="18"/>
              </w:rPr>
              <w:t>Generátor</w:t>
            </w:r>
          </w:p>
          <w:p w:rsidR="00532C2F" w:rsidRDefault="00532C2F">
            <w:pPr>
              <w:spacing w:after="120"/>
              <w:jc w:val="center"/>
              <w:rPr>
                <w:sz w:val="18"/>
                <w:szCs w:val="18"/>
              </w:rPr>
            </w:pPr>
          </w:p>
        </w:tc>
        <w:tc>
          <w:tcPr>
            <w:tcW w:w="3223"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b/>
                <w:bCs/>
                <w:sz w:val="18"/>
                <w:szCs w:val="18"/>
              </w:rPr>
            </w:pPr>
            <w:r>
              <w:rPr>
                <w:b/>
                <w:bCs/>
                <w:sz w:val="18"/>
                <w:szCs w:val="18"/>
              </w:rPr>
              <w:t>Model</w:t>
            </w:r>
          </w:p>
          <w:p w:rsidR="00532C2F" w:rsidRDefault="00532C2F">
            <w:pPr>
              <w:spacing w:after="120"/>
              <w:rPr>
                <w:sz w:val="18"/>
                <w:szCs w:val="18"/>
              </w:rPr>
            </w:pPr>
            <w:r>
              <w:rPr>
                <w:sz w:val="18"/>
                <w:szCs w:val="18"/>
              </w:rPr>
              <w:t>Menovitý Výkon generátora (W)</w:t>
            </w:r>
          </w:p>
          <w:p w:rsidR="00532C2F" w:rsidRDefault="00532C2F">
            <w:pPr>
              <w:spacing w:after="120"/>
              <w:rPr>
                <w:sz w:val="18"/>
                <w:szCs w:val="18"/>
              </w:rPr>
            </w:pPr>
            <w:r>
              <w:rPr>
                <w:sz w:val="18"/>
                <w:szCs w:val="18"/>
              </w:rPr>
              <w:t>Napájanie (V)</w:t>
            </w:r>
          </w:p>
          <w:p w:rsidR="00532C2F" w:rsidRDefault="00532C2F">
            <w:pPr>
              <w:spacing w:after="120"/>
              <w:rPr>
                <w:sz w:val="18"/>
                <w:szCs w:val="18"/>
              </w:rPr>
            </w:pPr>
            <w:r>
              <w:rPr>
                <w:sz w:val="18"/>
                <w:szCs w:val="18"/>
              </w:rPr>
              <w:t>Menovitý prúd (A)</w:t>
            </w:r>
          </w:p>
          <w:p w:rsidR="00532C2F" w:rsidRDefault="00532C2F">
            <w:pPr>
              <w:spacing w:after="120"/>
              <w:rPr>
                <w:sz w:val="18"/>
                <w:szCs w:val="18"/>
              </w:rPr>
            </w:pPr>
            <w:r>
              <w:rPr>
                <w:sz w:val="18"/>
                <w:szCs w:val="18"/>
              </w:rPr>
              <w:t>Otáčky (r/min)</w:t>
            </w:r>
          </w:p>
          <w:p w:rsidR="00532C2F" w:rsidRDefault="00532C2F">
            <w:pPr>
              <w:spacing w:after="120"/>
              <w:rPr>
                <w:sz w:val="18"/>
                <w:szCs w:val="18"/>
              </w:rPr>
            </w:pPr>
            <w:r>
              <w:rPr>
                <w:sz w:val="18"/>
                <w:szCs w:val="18"/>
              </w:rPr>
              <w:t>Počet fáz</w:t>
            </w:r>
          </w:p>
          <w:p w:rsidR="00532C2F" w:rsidRDefault="00532C2F">
            <w:pPr>
              <w:spacing w:after="120"/>
              <w:rPr>
                <w:sz w:val="18"/>
                <w:szCs w:val="18"/>
              </w:rPr>
            </w:pPr>
            <w:r>
              <w:rPr>
                <w:sz w:val="18"/>
                <w:szCs w:val="18"/>
              </w:rPr>
              <w:t>Účinník (cos)</w:t>
            </w:r>
          </w:p>
          <w:p w:rsidR="00532C2F" w:rsidRDefault="00532C2F">
            <w:pPr>
              <w:spacing w:after="120"/>
              <w:rPr>
                <w:sz w:val="18"/>
                <w:szCs w:val="18"/>
              </w:rPr>
            </w:pPr>
            <w:r>
              <w:rPr>
                <w:sz w:val="18"/>
                <w:szCs w:val="18"/>
              </w:rPr>
              <w:t>Trieda izolácie</w:t>
            </w:r>
          </w:p>
          <w:p w:rsidR="00532C2F" w:rsidRDefault="00532C2F">
            <w:pPr>
              <w:spacing w:after="120"/>
              <w:rPr>
                <w:sz w:val="18"/>
                <w:szCs w:val="18"/>
              </w:rPr>
            </w:pPr>
            <w:r>
              <w:rPr>
                <w:sz w:val="18"/>
                <w:szCs w:val="18"/>
              </w:rPr>
              <w:t>Počet kontaktov</w:t>
            </w:r>
          </w:p>
          <w:p w:rsidR="00532C2F" w:rsidRDefault="00532C2F">
            <w:pPr>
              <w:spacing w:after="120"/>
              <w:rPr>
                <w:sz w:val="18"/>
                <w:szCs w:val="18"/>
              </w:rPr>
            </w:pPr>
            <w:r>
              <w:rPr>
                <w:sz w:val="18"/>
                <w:szCs w:val="18"/>
              </w:rPr>
              <w:t>Režim zapnutia</w:t>
            </w:r>
          </w:p>
          <w:p w:rsidR="00532C2F" w:rsidRDefault="00532C2F">
            <w:pPr>
              <w:spacing w:after="120"/>
              <w:rPr>
                <w:sz w:val="18"/>
                <w:szCs w:val="18"/>
              </w:rPr>
            </w:pPr>
            <w:r>
              <w:rPr>
                <w:sz w:val="18"/>
                <w:szCs w:val="18"/>
              </w:rPr>
              <w:t>Napätie (V)</w:t>
            </w:r>
          </w:p>
          <w:p w:rsidR="00532C2F" w:rsidRDefault="00532C2F">
            <w:pPr>
              <w:spacing w:after="120"/>
              <w:rPr>
                <w:sz w:val="18"/>
                <w:szCs w:val="18"/>
              </w:rPr>
            </w:pPr>
            <w:r>
              <w:rPr>
                <w:sz w:val="18"/>
                <w:szCs w:val="18"/>
              </w:rPr>
              <w:t>Menovitá frekvencia (Hz)</w:t>
            </w:r>
          </w:p>
        </w:tc>
        <w:tc>
          <w:tcPr>
            <w:tcW w:w="2451" w:type="dxa"/>
            <w:tcBorders>
              <w:top w:val="single" w:sz="4" w:space="0" w:color="auto"/>
              <w:left w:val="single" w:sz="4" w:space="0" w:color="auto"/>
              <w:bottom w:val="single" w:sz="4" w:space="0" w:color="auto"/>
              <w:right w:val="single" w:sz="4" w:space="0" w:color="auto"/>
            </w:tcBorders>
            <w:hideMark/>
          </w:tcPr>
          <w:p w:rsidR="00532C2F" w:rsidRDefault="00532C2F">
            <w:pPr>
              <w:spacing w:after="120"/>
              <w:jc w:val="center"/>
              <w:rPr>
                <w:b/>
                <w:bCs/>
                <w:sz w:val="18"/>
                <w:szCs w:val="18"/>
              </w:rPr>
            </w:pPr>
            <w:r>
              <w:rPr>
                <w:b/>
                <w:bCs/>
                <w:sz w:val="18"/>
                <w:szCs w:val="18"/>
              </w:rPr>
              <w:t>ST</w:t>
            </w:r>
            <w:r>
              <w:rPr>
                <w:b/>
                <w:bCs/>
                <w:sz w:val="18"/>
                <w:szCs w:val="18"/>
              </w:rPr>
              <w:t>1100/ST1000</w:t>
            </w:r>
          </w:p>
          <w:p w:rsidR="00532C2F" w:rsidRDefault="00532C2F">
            <w:pPr>
              <w:spacing w:after="120"/>
              <w:jc w:val="center"/>
              <w:rPr>
                <w:sz w:val="18"/>
                <w:szCs w:val="18"/>
              </w:rPr>
            </w:pPr>
            <w:r>
              <w:rPr>
                <w:sz w:val="18"/>
                <w:szCs w:val="18"/>
              </w:rPr>
              <w:t>1.</w:t>
            </w:r>
            <w:r>
              <w:rPr>
                <w:sz w:val="18"/>
                <w:szCs w:val="18"/>
              </w:rPr>
              <w:t>3</w:t>
            </w:r>
            <w:r>
              <w:rPr>
                <w:sz w:val="18"/>
                <w:szCs w:val="18"/>
              </w:rPr>
              <w:t>kVa max ;800W</w:t>
            </w:r>
          </w:p>
          <w:p w:rsidR="00532C2F" w:rsidRDefault="00532C2F">
            <w:pPr>
              <w:spacing w:after="120"/>
              <w:jc w:val="center"/>
              <w:rPr>
                <w:sz w:val="18"/>
                <w:szCs w:val="18"/>
              </w:rPr>
            </w:pPr>
            <w:r>
              <w:rPr>
                <w:sz w:val="18"/>
                <w:szCs w:val="18"/>
              </w:rPr>
              <w:t>230 V</w:t>
            </w:r>
          </w:p>
          <w:p w:rsidR="00532C2F" w:rsidRDefault="00532C2F">
            <w:pPr>
              <w:spacing w:after="120"/>
              <w:jc w:val="center"/>
              <w:rPr>
                <w:sz w:val="18"/>
                <w:szCs w:val="18"/>
              </w:rPr>
            </w:pPr>
            <w:r>
              <w:rPr>
                <w:sz w:val="18"/>
                <w:szCs w:val="18"/>
              </w:rPr>
              <w:t>21,7</w:t>
            </w:r>
          </w:p>
          <w:p w:rsidR="00532C2F" w:rsidRDefault="00532C2F">
            <w:pPr>
              <w:spacing w:after="120"/>
              <w:jc w:val="center"/>
              <w:rPr>
                <w:sz w:val="18"/>
                <w:szCs w:val="18"/>
              </w:rPr>
            </w:pPr>
            <w:r>
              <w:rPr>
                <w:sz w:val="18"/>
                <w:szCs w:val="18"/>
              </w:rPr>
              <w:t>3600</w:t>
            </w:r>
          </w:p>
          <w:p w:rsidR="00532C2F" w:rsidRDefault="00532C2F">
            <w:pPr>
              <w:spacing w:after="120"/>
              <w:jc w:val="center"/>
              <w:rPr>
                <w:sz w:val="18"/>
                <w:szCs w:val="18"/>
              </w:rPr>
            </w:pPr>
            <w:r>
              <w:rPr>
                <w:sz w:val="18"/>
                <w:szCs w:val="18"/>
              </w:rPr>
              <w:t>Jedno fázová</w:t>
            </w:r>
          </w:p>
          <w:p w:rsidR="00532C2F" w:rsidRDefault="00532C2F">
            <w:pPr>
              <w:spacing w:after="120"/>
              <w:jc w:val="center"/>
              <w:rPr>
                <w:sz w:val="18"/>
                <w:szCs w:val="18"/>
              </w:rPr>
            </w:pPr>
            <w:r>
              <w:rPr>
                <w:sz w:val="18"/>
                <w:szCs w:val="18"/>
              </w:rPr>
              <w:t>1</w:t>
            </w:r>
          </w:p>
          <w:p w:rsidR="00532C2F" w:rsidRDefault="00532C2F">
            <w:pPr>
              <w:spacing w:after="120"/>
              <w:jc w:val="center"/>
              <w:rPr>
                <w:sz w:val="18"/>
                <w:szCs w:val="18"/>
              </w:rPr>
            </w:pPr>
            <w:r>
              <w:rPr>
                <w:sz w:val="18"/>
                <w:szCs w:val="18"/>
              </w:rPr>
              <w:t>B</w:t>
            </w:r>
          </w:p>
          <w:p w:rsidR="00532C2F" w:rsidRDefault="00532C2F">
            <w:pPr>
              <w:spacing w:after="120"/>
              <w:jc w:val="center"/>
              <w:rPr>
                <w:sz w:val="18"/>
                <w:szCs w:val="18"/>
              </w:rPr>
            </w:pPr>
            <w:r>
              <w:rPr>
                <w:sz w:val="18"/>
                <w:szCs w:val="18"/>
              </w:rPr>
              <w:t>2</w:t>
            </w:r>
          </w:p>
          <w:p w:rsidR="00532C2F" w:rsidRDefault="00532C2F">
            <w:pPr>
              <w:spacing w:after="120"/>
              <w:jc w:val="center"/>
              <w:rPr>
                <w:sz w:val="18"/>
                <w:szCs w:val="18"/>
              </w:rPr>
            </w:pPr>
            <w:r>
              <w:rPr>
                <w:sz w:val="18"/>
                <w:szCs w:val="18"/>
              </w:rPr>
              <w:t>Automatické</w:t>
            </w:r>
          </w:p>
          <w:p w:rsidR="00532C2F" w:rsidRDefault="00532C2F">
            <w:pPr>
              <w:spacing w:after="120"/>
              <w:jc w:val="center"/>
              <w:rPr>
                <w:sz w:val="18"/>
                <w:szCs w:val="18"/>
              </w:rPr>
            </w:pPr>
            <w:r>
              <w:rPr>
                <w:sz w:val="18"/>
                <w:szCs w:val="18"/>
              </w:rPr>
              <w:t>230 V a 12 V</w:t>
            </w:r>
          </w:p>
          <w:p w:rsidR="00532C2F" w:rsidRDefault="00532C2F">
            <w:pPr>
              <w:spacing w:after="120"/>
              <w:jc w:val="center"/>
              <w:rPr>
                <w:sz w:val="18"/>
                <w:szCs w:val="18"/>
              </w:rPr>
            </w:pPr>
            <w:r>
              <w:rPr>
                <w:sz w:val="18"/>
                <w:szCs w:val="18"/>
              </w:rPr>
              <w:t>50</w:t>
            </w:r>
          </w:p>
        </w:tc>
      </w:tr>
      <w:tr w:rsidR="00532C2F" w:rsidTr="00532C2F">
        <w:trPr>
          <w:trHeight w:val="1270"/>
        </w:trPr>
        <w:tc>
          <w:tcPr>
            <w:tcW w:w="1509" w:type="dxa"/>
            <w:tcBorders>
              <w:top w:val="single" w:sz="4" w:space="0" w:color="auto"/>
              <w:left w:val="single" w:sz="4" w:space="0" w:color="auto"/>
              <w:bottom w:val="single" w:sz="4" w:space="0" w:color="auto"/>
              <w:right w:val="single" w:sz="4" w:space="0" w:color="auto"/>
            </w:tcBorders>
          </w:tcPr>
          <w:p w:rsidR="00532C2F" w:rsidRDefault="00532C2F">
            <w:pPr>
              <w:spacing w:after="120"/>
              <w:jc w:val="center"/>
              <w:rPr>
                <w:sz w:val="18"/>
                <w:szCs w:val="18"/>
              </w:rPr>
            </w:pPr>
          </w:p>
          <w:p w:rsidR="00532C2F" w:rsidRDefault="00532C2F">
            <w:pPr>
              <w:spacing w:after="120"/>
              <w:jc w:val="center"/>
              <w:rPr>
                <w:sz w:val="18"/>
                <w:szCs w:val="18"/>
              </w:rPr>
            </w:pPr>
          </w:p>
          <w:p w:rsidR="00532C2F" w:rsidRDefault="00532C2F">
            <w:pPr>
              <w:spacing w:after="120"/>
              <w:jc w:val="center"/>
              <w:rPr>
                <w:sz w:val="18"/>
                <w:szCs w:val="18"/>
              </w:rPr>
            </w:pPr>
          </w:p>
          <w:p w:rsidR="00532C2F" w:rsidRDefault="00532C2F">
            <w:pPr>
              <w:spacing w:after="120"/>
              <w:jc w:val="center"/>
              <w:rPr>
                <w:sz w:val="18"/>
                <w:szCs w:val="18"/>
              </w:rPr>
            </w:pPr>
            <w:r>
              <w:rPr>
                <w:sz w:val="18"/>
                <w:szCs w:val="18"/>
              </w:rPr>
              <w:t>Výstup</w:t>
            </w:r>
          </w:p>
        </w:tc>
        <w:tc>
          <w:tcPr>
            <w:tcW w:w="3223"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Zástrčky</w:t>
            </w:r>
          </w:p>
          <w:p w:rsidR="00532C2F" w:rsidRDefault="00532C2F">
            <w:pPr>
              <w:spacing w:after="120"/>
              <w:rPr>
                <w:sz w:val="18"/>
                <w:szCs w:val="18"/>
              </w:rPr>
            </w:pPr>
            <w:r>
              <w:rPr>
                <w:sz w:val="18"/>
                <w:szCs w:val="18"/>
              </w:rPr>
              <w:t>Napájacie kliešte</w:t>
            </w:r>
          </w:p>
          <w:p w:rsidR="00532C2F" w:rsidRDefault="00532C2F">
            <w:pPr>
              <w:spacing w:after="120"/>
              <w:rPr>
                <w:sz w:val="18"/>
                <w:szCs w:val="18"/>
              </w:rPr>
            </w:pPr>
            <w:r>
              <w:rPr>
                <w:sz w:val="18"/>
                <w:szCs w:val="18"/>
              </w:rPr>
              <w:t>Výstupný výkon DC12V</w:t>
            </w:r>
          </w:p>
          <w:p w:rsidR="00532C2F" w:rsidRDefault="00532C2F">
            <w:pPr>
              <w:spacing w:after="120"/>
              <w:rPr>
                <w:sz w:val="18"/>
                <w:szCs w:val="18"/>
              </w:rPr>
            </w:pPr>
            <w:r>
              <w:rPr>
                <w:sz w:val="18"/>
                <w:szCs w:val="18"/>
              </w:rPr>
              <w:t xml:space="preserve">Hlasitosť </w:t>
            </w:r>
            <w:proofErr w:type="spellStart"/>
            <w:r>
              <w:rPr>
                <w:sz w:val="18"/>
                <w:szCs w:val="18"/>
              </w:rPr>
              <w:t>db</w:t>
            </w:r>
            <w:proofErr w:type="spellEnd"/>
            <w:r>
              <w:rPr>
                <w:sz w:val="18"/>
                <w:szCs w:val="18"/>
              </w:rPr>
              <w:t>(A)</w:t>
            </w:r>
          </w:p>
          <w:p w:rsidR="00532C2F" w:rsidRDefault="00532C2F">
            <w:pPr>
              <w:spacing w:after="120"/>
              <w:rPr>
                <w:sz w:val="18"/>
                <w:szCs w:val="18"/>
              </w:rPr>
            </w:pPr>
            <w:r>
              <w:rPr>
                <w:sz w:val="18"/>
                <w:szCs w:val="18"/>
              </w:rPr>
              <w:t>Typ konštrukcie</w:t>
            </w:r>
          </w:p>
        </w:tc>
        <w:tc>
          <w:tcPr>
            <w:tcW w:w="2451" w:type="dxa"/>
            <w:tcBorders>
              <w:top w:val="single" w:sz="4" w:space="0" w:color="auto"/>
              <w:left w:val="single" w:sz="4" w:space="0" w:color="auto"/>
              <w:bottom w:val="single" w:sz="4" w:space="0" w:color="auto"/>
              <w:right w:val="single" w:sz="4" w:space="0" w:color="auto"/>
            </w:tcBorders>
            <w:hideMark/>
          </w:tcPr>
          <w:p w:rsidR="00532C2F" w:rsidRDefault="00532C2F">
            <w:pPr>
              <w:spacing w:after="120"/>
              <w:jc w:val="center"/>
              <w:rPr>
                <w:sz w:val="18"/>
                <w:szCs w:val="18"/>
              </w:rPr>
            </w:pPr>
            <w:r>
              <w:rPr>
                <w:sz w:val="18"/>
                <w:szCs w:val="18"/>
              </w:rPr>
              <w:t>1 zástrčka 230V</w:t>
            </w:r>
          </w:p>
          <w:p w:rsidR="00532C2F" w:rsidRDefault="00532C2F">
            <w:pPr>
              <w:spacing w:after="120"/>
              <w:jc w:val="center"/>
              <w:rPr>
                <w:sz w:val="18"/>
                <w:szCs w:val="18"/>
              </w:rPr>
            </w:pPr>
            <w:r>
              <w:rPr>
                <w:sz w:val="18"/>
                <w:szCs w:val="18"/>
              </w:rPr>
              <w:t>V balení</w:t>
            </w:r>
          </w:p>
          <w:p w:rsidR="00532C2F" w:rsidRDefault="00532C2F">
            <w:pPr>
              <w:spacing w:after="120"/>
              <w:jc w:val="center"/>
              <w:rPr>
                <w:sz w:val="18"/>
                <w:szCs w:val="18"/>
              </w:rPr>
            </w:pPr>
            <w:r>
              <w:rPr>
                <w:sz w:val="18"/>
                <w:szCs w:val="18"/>
              </w:rPr>
              <w:t xml:space="preserve">Výstupný výkon na lište </w:t>
            </w:r>
            <w:proofErr w:type="spellStart"/>
            <w:r>
              <w:rPr>
                <w:sz w:val="18"/>
                <w:szCs w:val="18"/>
              </w:rPr>
              <w:t>zariad</w:t>
            </w:r>
            <w:proofErr w:type="spellEnd"/>
            <w:r>
              <w:rPr>
                <w:sz w:val="18"/>
                <w:szCs w:val="18"/>
              </w:rPr>
              <w:t>.</w:t>
            </w:r>
          </w:p>
          <w:p w:rsidR="00532C2F" w:rsidRDefault="00532C2F">
            <w:pPr>
              <w:spacing w:after="120"/>
              <w:jc w:val="center"/>
              <w:rPr>
                <w:sz w:val="18"/>
                <w:szCs w:val="18"/>
              </w:rPr>
            </w:pPr>
            <w:r>
              <w:rPr>
                <w:sz w:val="18"/>
                <w:szCs w:val="18"/>
              </w:rPr>
              <w:t>68</w:t>
            </w:r>
          </w:p>
          <w:p w:rsidR="00532C2F" w:rsidRDefault="00532C2F">
            <w:pPr>
              <w:spacing w:after="120"/>
              <w:jc w:val="center"/>
              <w:rPr>
                <w:sz w:val="18"/>
                <w:szCs w:val="18"/>
              </w:rPr>
            </w:pPr>
            <w:proofErr w:type="spellStart"/>
            <w:r>
              <w:rPr>
                <w:sz w:val="18"/>
                <w:szCs w:val="18"/>
              </w:rPr>
              <w:t>Open</w:t>
            </w:r>
            <w:proofErr w:type="spellEnd"/>
            <w:r>
              <w:rPr>
                <w:sz w:val="18"/>
                <w:szCs w:val="18"/>
              </w:rPr>
              <w:t xml:space="preserve"> </w:t>
            </w:r>
            <w:proofErr w:type="spellStart"/>
            <w:r>
              <w:rPr>
                <w:sz w:val="18"/>
                <w:szCs w:val="18"/>
              </w:rPr>
              <w:t>Frome</w:t>
            </w:r>
            <w:proofErr w:type="spellEnd"/>
          </w:p>
        </w:tc>
      </w:tr>
      <w:tr w:rsidR="00532C2F" w:rsidTr="00532C2F">
        <w:trPr>
          <w:trHeight w:val="1459"/>
        </w:trPr>
        <w:tc>
          <w:tcPr>
            <w:tcW w:w="1509" w:type="dxa"/>
            <w:tcBorders>
              <w:top w:val="single" w:sz="4" w:space="0" w:color="auto"/>
              <w:left w:val="single" w:sz="4" w:space="0" w:color="auto"/>
              <w:bottom w:val="single" w:sz="4" w:space="0" w:color="auto"/>
              <w:right w:val="single" w:sz="4" w:space="0" w:color="auto"/>
            </w:tcBorders>
          </w:tcPr>
          <w:p w:rsidR="00532C2F" w:rsidRDefault="00532C2F">
            <w:pPr>
              <w:spacing w:after="120"/>
              <w:jc w:val="center"/>
              <w:rPr>
                <w:sz w:val="18"/>
                <w:szCs w:val="18"/>
              </w:rPr>
            </w:pPr>
          </w:p>
        </w:tc>
        <w:tc>
          <w:tcPr>
            <w:tcW w:w="3223" w:type="dxa"/>
            <w:tcBorders>
              <w:top w:val="single" w:sz="4" w:space="0" w:color="auto"/>
              <w:left w:val="single" w:sz="4" w:space="0" w:color="auto"/>
              <w:bottom w:val="single" w:sz="4" w:space="0" w:color="auto"/>
              <w:right w:val="single" w:sz="4" w:space="0" w:color="auto"/>
            </w:tcBorders>
          </w:tcPr>
          <w:p w:rsidR="00532C2F" w:rsidRDefault="00532C2F">
            <w:pPr>
              <w:spacing w:after="120"/>
              <w:rPr>
                <w:sz w:val="18"/>
                <w:szCs w:val="18"/>
              </w:rPr>
            </w:pPr>
            <w:r>
              <w:rPr>
                <w:sz w:val="18"/>
                <w:szCs w:val="18"/>
              </w:rPr>
              <w:t>Použité palivo:</w:t>
            </w:r>
          </w:p>
          <w:p w:rsidR="00532C2F" w:rsidRDefault="00532C2F">
            <w:pPr>
              <w:spacing w:after="120"/>
              <w:rPr>
                <w:sz w:val="18"/>
                <w:szCs w:val="18"/>
              </w:rPr>
            </w:pPr>
          </w:p>
          <w:p w:rsidR="00532C2F" w:rsidRDefault="00532C2F">
            <w:pPr>
              <w:spacing w:after="120"/>
              <w:rPr>
                <w:sz w:val="18"/>
                <w:szCs w:val="18"/>
              </w:rPr>
            </w:pPr>
            <w:r>
              <w:rPr>
                <w:sz w:val="18"/>
                <w:szCs w:val="18"/>
              </w:rPr>
              <w:t>Menovitý výkon (KW / HP)</w:t>
            </w:r>
          </w:p>
          <w:p w:rsidR="00532C2F" w:rsidRDefault="00532C2F">
            <w:pPr>
              <w:spacing w:after="120"/>
              <w:rPr>
                <w:sz w:val="18"/>
                <w:szCs w:val="18"/>
              </w:rPr>
            </w:pPr>
            <w:r>
              <w:rPr>
                <w:sz w:val="18"/>
                <w:szCs w:val="18"/>
              </w:rPr>
              <w:t>Otáčky</w:t>
            </w:r>
          </w:p>
        </w:tc>
        <w:tc>
          <w:tcPr>
            <w:tcW w:w="2451" w:type="dxa"/>
            <w:tcBorders>
              <w:top w:val="single" w:sz="4" w:space="0" w:color="auto"/>
              <w:left w:val="single" w:sz="4" w:space="0" w:color="auto"/>
              <w:bottom w:val="single" w:sz="4" w:space="0" w:color="auto"/>
              <w:right w:val="single" w:sz="4" w:space="0" w:color="auto"/>
            </w:tcBorders>
            <w:hideMark/>
          </w:tcPr>
          <w:p w:rsidR="00532C2F" w:rsidRDefault="00532C2F">
            <w:pPr>
              <w:spacing w:after="120"/>
              <w:jc w:val="center"/>
              <w:rPr>
                <w:sz w:val="18"/>
                <w:szCs w:val="18"/>
              </w:rPr>
            </w:pPr>
            <w:r>
              <w:rPr>
                <w:sz w:val="18"/>
                <w:szCs w:val="18"/>
              </w:rPr>
              <w:t>Zmes benzínu 50:1 olej pre 2 taktné motory</w:t>
            </w:r>
          </w:p>
          <w:p w:rsidR="00532C2F" w:rsidRDefault="00532C2F">
            <w:pPr>
              <w:spacing w:after="120"/>
              <w:jc w:val="center"/>
              <w:rPr>
                <w:sz w:val="18"/>
                <w:szCs w:val="18"/>
              </w:rPr>
            </w:pPr>
            <w:r>
              <w:rPr>
                <w:sz w:val="18"/>
                <w:szCs w:val="18"/>
              </w:rPr>
              <w:t>2HP</w:t>
            </w:r>
          </w:p>
          <w:p w:rsidR="00532C2F" w:rsidRDefault="00532C2F">
            <w:pPr>
              <w:spacing w:after="120"/>
              <w:jc w:val="center"/>
              <w:rPr>
                <w:sz w:val="18"/>
                <w:szCs w:val="18"/>
              </w:rPr>
            </w:pPr>
            <w:r>
              <w:rPr>
                <w:sz w:val="18"/>
                <w:szCs w:val="18"/>
              </w:rPr>
              <w:t>3600</w:t>
            </w:r>
          </w:p>
        </w:tc>
      </w:tr>
    </w:tbl>
    <w:p w:rsidR="00532C2F" w:rsidRDefault="00532C2F" w:rsidP="00532C2F">
      <w:pPr>
        <w:jc w:val="center"/>
        <w:rPr>
          <w:sz w:val="18"/>
          <w:szCs w:val="18"/>
        </w:rPr>
      </w:pPr>
    </w:p>
    <w:p w:rsidR="00532C2F" w:rsidRDefault="00532C2F" w:rsidP="00532C2F">
      <w:pPr>
        <w:jc w:val="center"/>
        <w:rPr>
          <w:sz w:val="18"/>
          <w:szCs w:val="18"/>
        </w:rPr>
      </w:pPr>
    </w:p>
    <w:p w:rsidR="00532C2F" w:rsidRDefault="00532C2F" w:rsidP="00532C2F">
      <w:pPr>
        <w:jc w:val="center"/>
        <w:rPr>
          <w:sz w:val="18"/>
          <w:szCs w:val="18"/>
        </w:rPr>
      </w:pPr>
      <w:r>
        <w:rPr>
          <w:sz w:val="18"/>
          <w:szCs w:val="18"/>
        </w:rPr>
        <w:t>2</w:t>
      </w:r>
    </w:p>
    <w:p w:rsidR="00532C2F" w:rsidRDefault="00532C2F" w:rsidP="00532C2F">
      <w:pPr>
        <w:rPr>
          <w:b/>
          <w:bCs/>
          <w:sz w:val="18"/>
          <w:szCs w:val="18"/>
        </w:rPr>
      </w:pPr>
      <w:r>
        <w:rPr>
          <w:b/>
          <w:bCs/>
          <w:sz w:val="18"/>
          <w:szCs w:val="18"/>
        </w:rPr>
        <w:t xml:space="preserve"> PODMIENKY ZÁRUKY:</w:t>
      </w:r>
    </w:p>
    <w:p w:rsidR="00532C2F" w:rsidRDefault="00532C2F" w:rsidP="00532C2F">
      <w:pPr>
        <w:rPr>
          <w:b/>
          <w:bCs/>
          <w:sz w:val="18"/>
          <w:szCs w:val="18"/>
        </w:rPr>
      </w:pPr>
      <w:r>
        <w:rPr>
          <w:b/>
          <w:bCs/>
          <w:sz w:val="18"/>
          <w:szCs w:val="18"/>
        </w:rPr>
        <w:t>• Predávajúci ďalej ako Ručiteľ ručí za riadne fungovanie vyššie uvedeného zariadenia do 12 mesiacov od dátumu kúpy.</w:t>
      </w:r>
    </w:p>
    <w:p w:rsidR="00532C2F" w:rsidRDefault="00532C2F" w:rsidP="00532C2F">
      <w:pPr>
        <w:rPr>
          <w:b/>
          <w:bCs/>
          <w:sz w:val="18"/>
          <w:szCs w:val="18"/>
        </w:rPr>
      </w:pPr>
      <w:r>
        <w:rPr>
          <w:b/>
          <w:bCs/>
          <w:sz w:val="18"/>
          <w:szCs w:val="18"/>
        </w:rPr>
        <w:t>• V prípade poškodenia zariadenia počas záručnej doby, po kontrole správnosti reklamácie, Ručiteľ zabezpečí bezplatnú opravu alebo v prípade nemožnosti opravy - výmenu poškodených dielov. Spôsob opravy stanovuje Ručiteľ.</w:t>
      </w:r>
    </w:p>
    <w:p w:rsidR="00532C2F" w:rsidRDefault="00532C2F" w:rsidP="00532C2F">
      <w:pPr>
        <w:rPr>
          <w:b/>
          <w:bCs/>
          <w:sz w:val="18"/>
          <w:szCs w:val="18"/>
        </w:rPr>
      </w:pPr>
      <w:r>
        <w:rPr>
          <w:b/>
          <w:bCs/>
          <w:sz w:val="18"/>
          <w:szCs w:val="18"/>
        </w:rPr>
        <w:t>• Akékoľvek škody spôsobené prevádzkou a údržbou zariadenia v rozpore s pokynmi, nesprávnou prepravou, prevádzkou zariadenia v klimatických podmienkach, ktoré nie sú v súlade s pokynmi poskytnutými užívateľom alebo z iných dôvodov spôsobených užívateľom, môžu byť opravené na jeho náklady.</w:t>
      </w:r>
    </w:p>
    <w:p w:rsidR="00532C2F" w:rsidRDefault="00532C2F" w:rsidP="00532C2F">
      <w:pPr>
        <w:rPr>
          <w:b/>
          <w:bCs/>
          <w:sz w:val="18"/>
          <w:szCs w:val="18"/>
        </w:rPr>
      </w:pPr>
      <w:r>
        <w:rPr>
          <w:b/>
          <w:bCs/>
          <w:sz w:val="18"/>
          <w:szCs w:val="18"/>
        </w:rPr>
        <w:t>• Záruka sa nevzťahuje na servisné a údržbové činnosti, ako sú: nastavenie zariadenia, zlepšenie pripojenia, kalibrácia, čistenie karburátora.</w:t>
      </w:r>
    </w:p>
    <w:p w:rsidR="00532C2F" w:rsidRDefault="00532C2F" w:rsidP="00532C2F">
      <w:pPr>
        <w:rPr>
          <w:b/>
          <w:bCs/>
          <w:sz w:val="18"/>
          <w:szCs w:val="18"/>
        </w:rPr>
      </w:pPr>
    </w:p>
    <w:p w:rsidR="00532C2F" w:rsidRDefault="00532C2F" w:rsidP="00532C2F">
      <w:pPr>
        <w:rPr>
          <w:b/>
          <w:bCs/>
          <w:sz w:val="18"/>
          <w:szCs w:val="18"/>
        </w:rPr>
      </w:pPr>
      <w:r>
        <w:rPr>
          <w:b/>
          <w:bCs/>
          <w:sz w:val="18"/>
          <w:szCs w:val="18"/>
        </w:rPr>
        <w:t>• Záruka sa nevzťahuje na:</w:t>
      </w:r>
    </w:p>
    <w:p w:rsidR="00532C2F" w:rsidRDefault="00532C2F" w:rsidP="00532C2F">
      <w:pPr>
        <w:rPr>
          <w:b/>
          <w:bCs/>
          <w:sz w:val="18"/>
          <w:szCs w:val="18"/>
        </w:rPr>
      </w:pPr>
      <w:r>
        <w:rPr>
          <w:b/>
          <w:bCs/>
          <w:sz w:val="18"/>
          <w:szCs w:val="18"/>
        </w:rPr>
        <w:sym w:font="Times New Roman" w:char="F0D8"/>
      </w:r>
      <w:r>
        <w:rPr>
          <w:b/>
          <w:bCs/>
          <w:sz w:val="18"/>
          <w:szCs w:val="18"/>
        </w:rPr>
        <w:t xml:space="preserve"> mechanické poškodenie, </w:t>
      </w:r>
      <w:proofErr w:type="spellStart"/>
      <w:r>
        <w:rPr>
          <w:b/>
          <w:bCs/>
          <w:sz w:val="18"/>
          <w:szCs w:val="18"/>
        </w:rPr>
        <w:t>tj</w:t>
      </w:r>
      <w:proofErr w:type="spellEnd"/>
      <w:r>
        <w:rPr>
          <w:b/>
          <w:bCs/>
          <w:sz w:val="18"/>
          <w:szCs w:val="18"/>
        </w:rPr>
        <w:t xml:space="preserve"> trhliny v prvkoch zo skla a plastu a všetky ostatné prvky, ktoré sú vystavené prirodzenému opotrebeniu (napr. Filtre, tesnenia, diódy, batérie atď.),</w:t>
      </w:r>
    </w:p>
    <w:p w:rsidR="00532C2F" w:rsidRDefault="00532C2F" w:rsidP="00532C2F">
      <w:pPr>
        <w:rPr>
          <w:b/>
          <w:bCs/>
          <w:sz w:val="18"/>
          <w:szCs w:val="18"/>
        </w:rPr>
      </w:pPr>
      <w:r>
        <w:rPr>
          <w:b/>
          <w:bCs/>
          <w:sz w:val="18"/>
          <w:szCs w:val="18"/>
        </w:rPr>
        <w:sym w:font="Times New Roman" w:char="F0D8"/>
      </w:r>
      <w:r>
        <w:rPr>
          <w:b/>
          <w:bCs/>
          <w:sz w:val="18"/>
          <w:szCs w:val="18"/>
        </w:rPr>
        <w:t xml:space="preserve"> poškodenie spôsobené vyššou mocou (požiar, povodeň, atmosférické výboje),</w:t>
      </w:r>
    </w:p>
    <w:p w:rsidR="00532C2F" w:rsidRDefault="00532C2F" w:rsidP="00532C2F">
      <w:pPr>
        <w:rPr>
          <w:b/>
          <w:bCs/>
          <w:sz w:val="18"/>
          <w:szCs w:val="18"/>
        </w:rPr>
      </w:pPr>
      <w:r>
        <w:rPr>
          <w:b/>
          <w:bCs/>
          <w:sz w:val="18"/>
          <w:szCs w:val="18"/>
        </w:rPr>
        <w:sym w:font="Times New Roman" w:char="F0D8"/>
      </w:r>
      <w:r>
        <w:rPr>
          <w:b/>
          <w:bCs/>
          <w:sz w:val="18"/>
          <w:szCs w:val="18"/>
        </w:rPr>
        <w:t xml:space="preserve"> škody spôsobené použitím neoriginálnych dielov a príslušenstva,</w:t>
      </w:r>
    </w:p>
    <w:p w:rsidR="00532C2F" w:rsidRDefault="00532C2F" w:rsidP="00532C2F">
      <w:pPr>
        <w:rPr>
          <w:b/>
          <w:bCs/>
          <w:sz w:val="18"/>
          <w:szCs w:val="18"/>
        </w:rPr>
      </w:pPr>
      <w:r>
        <w:rPr>
          <w:b/>
          <w:bCs/>
          <w:sz w:val="18"/>
          <w:szCs w:val="18"/>
        </w:rPr>
        <w:sym w:font="Times New Roman" w:char="F0D8"/>
      </w:r>
      <w:r>
        <w:rPr>
          <w:b/>
          <w:bCs/>
          <w:sz w:val="18"/>
          <w:szCs w:val="18"/>
        </w:rPr>
        <w:t xml:space="preserve"> poškodenie spôsobené napäťovými špičkami,</w:t>
      </w:r>
    </w:p>
    <w:p w:rsidR="00532C2F" w:rsidRDefault="00532C2F" w:rsidP="00532C2F">
      <w:pPr>
        <w:rPr>
          <w:b/>
          <w:bCs/>
          <w:sz w:val="18"/>
          <w:szCs w:val="18"/>
        </w:rPr>
      </w:pPr>
      <w:r>
        <w:rPr>
          <w:b/>
          <w:bCs/>
          <w:sz w:val="18"/>
          <w:szCs w:val="18"/>
        </w:rPr>
        <w:sym w:font="Times New Roman" w:char="F0D8"/>
      </w:r>
      <w:r>
        <w:rPr>
          <w:b/>
          <w:bCs/>
          <w:sz w:val="18"/>
          <w:szCs w:val="18"/>
        </w:rPr>
        <w:t xml:space="preserve"> škody spôsobené neoprávnenými opravami,</w:t>
      </w:r>
    </w:p>
    <w:p w:rsidR="00532C2F" w:rsidRDefault="00532C2F" w:rsidP="00532C2F">
      <w:pPr>
        <w:rPr>
          <w:b/>
          <w:bCs/>
          <w:sz w:val="18"/>
          <w:szCs w:val="18"/>
        </w:rPr>
      </w:pPr>
      <w:r>
        <w:rPr>
          <w:b/>
          <w:bCs/>
          <w:sz w:val="18"/>
          <w:szCs w:val="18"/>
        </w:rPr>
        <w:sym w:font="Times New Roman" w:char="F0D8"/>
      </w:r>
      <w:r>
        <w:rPr>
          <w:b/>
          <w:bCs/>
          <w:sz w:val="18"/>
          <w:szCs w:val="18"/>
        </w:rPr>
        <w:t xml:space="preserve"> používanie prístroja od okamihu, keď bolo zistené poškodenie,</w:t>
      </w:r>
    </w:p>
    <w:p w:rsidR="00532C2F" w:rsidRDefault="00532C2F" w:rsidP="00532C2F">
      <w:pPr>
        <w:rPr>
          <w:b/>
          <w:bCs/>
          <w:sz w:val="18"/>
          <w:szCs w:val="18"/>
        </w:rPr>
      </w:pPr>
      <w:r>
        <w:rPr>
          <w:b/>
          <w:bCs/>
          <w:sz w:val="18"/>
          <w:szCs w:val="18"/>
        </w:rPr>
        <w:sym w:font="Times New Roman" w:char="F0D8"/>
      </w:r>
      <w:r>
        <w:rPr>
          <w:b/>
          <w:bCs/>
          <w:sz w:val="18"/>
          <w:szCs w:val="18"/>
        </w:rPr>
        <w:t xml:space="preserve"> nedodržanie všetkých ostatných pripomienok vyplývajúcich z obsahu návodu na použitie,</w:t>
      </w:r>
    </w:p>
    <w:p w:rsidR="00532C2F" w:rsidRDefault="00532C2F" w:rsidP="00532C2F">
      <w:pPr>
        <w:rPr>
          <w:b/>
          <w:bCs/>
          <w:sz w:val="18"/>
          <w:szCs w:val="18"/>
        </w:rPr>
      </w:pPr>
      <w:r>
        <w:rPr>
          <w:b/>
          <w:bCs/>
          <w:sz w:val="18"/>
          <w:szCs w:val="18"/>
        </w:rPr>
        <w:sym w:font="Times New Roman" w:char="F0D8"/>
      </w:r>
      <w:r>
        <w:rPr>
          <w:b/>
          <w:bCs/>
          <w:sz w:val="18"/>
          <w:szCs w:val="18"/>
        </w:rPr>
        <w:t xml:space="preserve"> mechanický štartér,</w:t>
      </w:r>
    </w:p>
    <w:p w:rsidR="00532C2F" w:rsidRDefault="00532C2F" w:rsidP="00532C2F">
      <w:pPr>
        <w:rPr>
          <w:b/>
          <w:bCs/>
          <w:sz w:val="24"/>
          <w:szCs w:val="24"/>
        </w:rPr>
      </w:pPr>
      <w:r>
        <w:rPr>
          <w:b/>
          <w:bCs/>
          <w:sz w:val="18"/>
          <w:szCs w:val="18"/>
        </w:rPr>
        <w:sym w:font="Times New Roman" w:char="F0D8"/>
      </w:r>
      <w:r>
        <w:rPr>
          <w:b/>
          <w:bCs/>
          <w:sz w:val="18"/>
          <w:szCs w:val="18"/>
        </w:rPr>
        <w:t xml:space="preserve"> poškodenie zapaľovacej sviečky, nastavenie a čistenie karburátora, stabilizačné nožičky.</w:t>
      </w:r>
    </w:p>
    <w:p w:rsidR="00532C2F" w:rsidRDefault="00532C2F" w:rsidP="00532C2F">
      <w:pPr>
        <w:jc w:val="center"/>
        <w:rPr>
          <w:sz w:val="18"/>
          <w:szCs w:val="18"/>
        </w:rPr>
      </w:pPr>
    </w:p>
    <w:p w:rsidR="00532C2F" w:rsidRDefault="00532C2F" w:rsidP="00532C2F">
      <w:pPr>
        <w:jc w:val="center"/>
        <w:rPr>
          <w:sz w:val="18"/>
          <w:szCs w:val="18"/>
        </w:rPr>
      </w:pPr>
    </w:p>
    <w:p w:rsidR="00532C2F" w:rsidRDefault="00532C2F" w:rsidP="00532C2F">
      <w:pPr>
        <w:jc w:val="center"/>
        <w:rPr>
          <w:sz w:val="18"/>
          <w:szCs w:val="18"/>
        </w:rPr>
      </w:pPr>
    </w:p>
    <w:p w:rsidR="00532C2F" w:rsidRDefault="00532C2F" w:rsidP="00532C2F">
      <w:pPr>
        <w:jc w:val="center"/>
        <w:rPr>
          <w:sz w:val="18"/>
          <w:szCs w:val="18"/>
        </w:rPr>
      </w:pPr>
    </w:p>
    <w:p w:rsidR="00532C2F" w:rsidRDefault="00532C2F" w:rsidP="00532C2F">
      <w:pPr>
        <w:jc w:val="center"/>
        <w:rPr>
          <w:sz w:val="18"/>
          <w:szCs w:val="18"/>
        </w:rPr>
      </w:pPr>
    </w:p>
    <w:p w:rsidR="00532C2F" w:rsidRDefault="00532C2F" w:rsidP="00532C2F">
      <w:pPr>
        <w:jc w:val="center"/>
        <w:rPr>
          <w:sz w:val="18"/>
          <w:szCs w:val="18"/>
        </w:rPr>
      </w:pPr>
      <w:r>
        <w:rPr>
          <w:sz w:val="18"/>
          <w:szCs w:val="18"/>
        </w:rPr>
        <w:t>13</w:t>
      </w:r>
    </w:p>
    <w:p w:rsidR="00532C2F" w:rsidRDefault="00532C2F" w:rsidP="00532C2F">
      <w:pPr>
        <w:rPr>
          <w:b/>
          <w:bCs/>
        </w:rPr>
      </w:pPr>
      <w:r>
        <w:rPr>
          <w:b/>
          <w:bCs/>
        </w:rPr>
        <w:lastRenderedPageBreak/>
        <w:t xml:space="preserve"> Možné poruchy a ich oprava</w:t>
      </w:r>
    </w:p>
    <w:p w:rsidR="00532C2F" w:rsidRDefault="00532C2F" w:rsidP="00532C2F">
      <w:pPr>
        <w:jc w:val="center"/>
        <w:rPr>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2661"/>
        <w:gridCol w:w="3364"/>
      </w:tblGrid>
      <w:tr w:rsidR="00532C2F" w:rsidTr="00532C2F">
        <w:trPr>
          <w:trHeight w:val="493"/>
          <w:jc w:val="center"/>
        </w:trPr>
        <w:tc>
          <w:tcPr>
            <w:tcW w:w="976" w:type="dxa"/>
            <w:tcBorders>
              <w:top w:val="single" w:sz="4" w:space="0" w:color="auto"/>
              <w:left w:val="single" w:sz="4" w:space="0" w:color="auto"/>
              <w:bottom w:val="single" w:sz="4" w:space="0" w:color="auto"/>
              <w:right w:val="single" w:sz="4" w:space="0" w:color="auto"/>
            </w:tcBorders>
            <w:vAlign w:val="center"/>
            <w:hideMark/>
          </w:tcPr>
          <w:p w:rsidR="00532C2F" w:rsidRDefault="00532C2F">
            <w:pPr>
              <w:rPr>
                <w:b/>
                <w:bCs/>
                <w:sz w:val="18"/>
                <w:szCs w:val="18"/>
              </w:rPr>
            </w:pPr>
            <w:r>
              <w:rPr>
                <w:b/>
                <w:bCs/>
                <w:sz w:val="18"/>
                <w:szCs w:val="18"/>
              </w:rPr>
              <w:t>PROBLÉM</w:t>
            </w:r>
          </w:p>
        </w:tc>
        <w:tc>
          <w:tcPr>
            <w:tcW w:w="2661" w:type="dxa"/>
            <w:tcBorders>
              <w:top w:val="single" w:sz="4" w:space="0" w:color="auto"/>
              <w:left w:val="single" w:sz="4" w:space="0" w:color="auto"/>
              <w:bottom w:val="single" w:sz="4" w:space="0" w:color="auto"/>
              <w:right w:val="single" w:sz="4" w:space="0" w:color="auto"/>
            </w:tcBorders>
            <w:vAlign w:val="center"/>
            <w:hideMark/>
          </w:tcPr>
          <w:p w:rsidR="00532C2F" w:rsidRDefault="00532C2F">
            <w:pPr>
              <w:rPr>
                <w:b/>
                <w:bCs/>
                <w:sz w:val="18"/>
                <w:szCs w:val="18"/>
              </w:rPr>
            </w:pPr>
            <w:r>
              <w:rPr>
                <w:b/>
                <w:bCs/>
                <w:sz w:val="18"/>
                <w:szCs w:val="18"/>
              </w:rPr>
              <w:t>MOŽNÁ PRÍČINA</w:t>
            </w:r>
          </w:p>
        </w:tc>
        <w:tc>
          <w:tcPr>
            <w:tcW w:w="3364" w:type="dxa"/>
            <w:tcBorders>
              <w:top w:val="single" w:sz="4" w:space="0" w:color="auto"/>
              <w:left w:val="single" w:sz="4" w:space="0" w:color="auto"/>
              <w:bottom w:val="single" w:sz="4" w:space="0" w:color="auto"/>
              <w:right w:val="single" w:sz="4" w:space="0" w:color="auto"/>
            </w:tcBorders>
            <w:vAlign w:val="center"/>
            <w:hideMark/>
          </w:tcPr>
          <w:p w:rsidR="00532C2F" w:rsidRDefault="00532C2F">
            <w:pPr>
              <w:rPr>
                <w:b/>
                <w:bCs/>
                <w:sz w:val="18"/>
                <w:szCs w:val="18"/>
              </w:rPr>
            </w:pPr>
            <w:r>
              <w:rPr>
                <w:b/>
                <w:bCs/>
                <w:sz w:val="18"/>
                <w:szCs w:val="18"/>
              </w:rPr>
              <w:t>OPRAVA</w:t>
            </w:r>
          </w:p>
        </w:tc>
      </w:tr>
      <w:tr w:rsidR="00532C2F" w:rsidTr="00532C2F">
        <w:trPr>
          <w:trHeight w:val="493"/>
          <w:jc w:val="center"/>
        </w:trPr>
        <w:tc>
          <w:tcPr>
            <w:tcW w:w="976" w:type="dxa"/>
            <w:vMerge w:val="restart"/>
            <w:tcBorders>
              <w:top w:val="single" w:sz="4" w:space="0" w:color="auto"/>
              <w:left w:val="single" w:sz="4" w:space="0" w:color="auto"/>
              <w:bottom w:val="single" w:sz="4" w:space="0" w:color="auto"/>
              <w:right w:val="single" w:sz="4" w:space="0" w:color="auto"/>
            </w:tcBorders>
            <w:vAlign w:val="center"/>
            <w:hideMark/>
          </w:tcPr>
          <w:p w:rsidR="00532C2F" w:rsidRDefault="00532C2F">
            <w:pPr>
              <w:jc w:val="center"/>
              <w:rPr>
                <w:b/>
                <w:bCs/>
                <w:sz w:val="18"/>
                <w:szCs w:val="18"/>
              </w:rPr>
            </w:pPr>
            <w:r>
              <w:rPr>
                <w:b/>
                <w:bCs/>
                <w:sz w:val="18"/>
                <w:szCs w:val="18"/>
              </w:rPr>
              <w:t>Motor nechce štartovať</w:t>
            </w: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1 - Uzavretý prívod paliva</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1. Kohútik prívodu paliva presuňte do polohy ON.</w:t>
            </w:r>
          </w:p>
        </w:tc>
      </w:tr>
      <w:tr w:rsidR="00532C2F" w:rsidTr="00532C2F">
        <w:trPr>
          <w:trHeight w:val="4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b/>
                <w:bCs/>
                <w:sz w:val="18"/>
                <w:szCs w:val="18"/>
              </w:rPr>
            </w:pP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 xml:space="preserve">2 – Otvorené </w:t>
            </w:r>
            <w:proofErr w:type="spellStart"/>
            <w:r>
              <w:rPr>
                <w:sz w:val="18"/>
                <w:szCs w:val="18"/>
              </w:rPr>
              <w:t>sanie</w:t>
            </w:r>
            <w:proofErr w:type="spellEnd"/>
            <w:r>
              <w:rPr>
                <w:sz w:val="18"/>
                <w:szCs w:val="18"/>
              </w:rPr>
              <w:t xml:space="preserve"> (</w:t>
            </w:r>
            <w:proofErr w:type="spellStart"/>
            <w:r>
              <w:rPr>
                <w:sz w:val="18"/>
                <w:szCs w:val="18"/>
              </w:rPr>
              <w:t>sitič</w:t>
            </w:r>
            <w:proofErr w:type="spellEnd"/>
            <w:r>
              <w:rPr>
                <w:sz w:val="18"/>
                <w:szCs w:val="18"/>
              </w:rPr>
              <w:t xml:space="preserve">) </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 xml:space="preserve">Zatvorte </w:t>
            </w:r>
            <w:proofErr w:type="spellStart"/>
            <w:r>
              <w:rPr>
                <w:sz w:val="18"/>
                <w:szCs w:val="18"/>
              </w:rPr>
              <w:t>sanie</w:t>
            </w:r>
            <w:proofErr w:type="spellEnd"/>
            <w:r>
              <w:rPr>
                <w:sz w:val="18"/>
                <w:szCs w:val="18"/>
              </w:rPr>
              <w:t>, posunutím do polohy CLOESED, iba v prípade, že motor je zohriatý</w:t>
            </w:r>
          </w:p>
        </w:tc>
      </w:tr>
      <w:tr w:rsidR="00532C2F" w:rsidTr="00532C2F">
        <w:trPr>
          <w:trHeight w:val="4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b/>
                <w:bCs/>
                <w:sz w:val="18"/>
                <w:szCs w:val="18"/>
              </w:rPr>
            </w:pP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3 -  Vypínač napájania je vypnutý.</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Vypínač prepnite do polohy ON.</w:t>
            </w:r>
          </w:p>
        </w:tc>
      </w:tr>
      <w:tr w:rsidR="00532C2F" w:rsidTr="00532C2F">
        <w:trPr>
          <w:trHeight w:val="7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b/>
                <w:bCs/>
                <w:sz w:val="18"/>
                <w:szCs w:val="18"/>
              </w:rPr>
            </w:pP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4 - zlé palivo; centrála uskladnená bez vypustenia paliva alebo zaplavená zlým benzínom</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Vyprázdnite palivovú nádrž a karburátor. Nalejte čerstvé palivo.</w:t>
            </w:r>
          </w:p>
        </w:tc>
      </w:tr>
      <w:tr w:rsidR="00532C2F" w:rsidTr="00532C2F">
        <w:trPr>
          <w:trHeight w:val="3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b/>
                <w:bCs/>
                <w:sz w:val="18"/>
                <w:szCs w:val="18"/>
              </w:rPr>
            </w:pP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5 – Prázdna nádrž</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Nalejte riedený benzín.</w:t>
            </w:r>
          </w:p>
        </w:tc>
      </w:tr>
      <w:tr w:rsidR="00532C2F" w:rsidTr="00532C2F">
        <w:trPr>
          <w:trHeight w:val="4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b/>
                <w:bCs/>
                <w:sz w:val="18"/>
                <w:szCs w:val="18"/>
              </w:rPr>
            </w:pP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6 - Poškodené teleso zapaľovacej sviečky alebo nesprávne nastavená veľkosť otvoru.</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Vyberte a skontrolujte telo sviečky. Vyčistite otvor a znova pripojte sviečku.</w:t>
            </w:r>
          </w:p>
        </w:tc>
      </w:tr>
      <w:tr w:rsidR="00532C2F" w:rsidTr="00532C2F">
        <w:trPr>
          <w:trHeight w:val="4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b/>
                <w:bCs/>
                <w:sz w:val="18"/>
                <w:szCs w:val="18"/>
              </w:rPr>
            </w:pP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7 - Sviečka nasiaknutá palivom (zaplavený motor).</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Vyberte a skontrolujte sviečku. Vysušte lebo vymeňte sviečku. Zapnite motor nastavením páky plynu do polohy FAST.</w:t>
            </w:r>
          </w:p>
        </w:tc>
      </w:tr>
      <w:tr w:rsidR="00532C2F" w:rsidTr="00532C2F">
        <w:trPr>
          <w:trHeight w:val="4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b/>
                <w:bCs/>
                <w:sz w:val="18"/>
                <w:szCs w:val="18"/>
              </w:rPr>
            </w:pP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8 - Upchatý palivový filter, porucha karburátora, žiadne zapaľovanie, upchanie ventilu atď.</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Generátor odovzdajte kvalifikovanému mechanikovi. V prípade potreby vymeňte alebo opravte chybné komponenty.</w:t>
            </w:r>
          </w:p>
        </w:tc>
      </w:tr>
      <w:tr w:rsidR="00532C2F" w:rsidTr="00532C2F">
        <w:trPr>
          <w:trHeight w:val="317"/>
          <w:jc w:val="center"/>
        </w:trPr>
        <w:tc>
          <w:tcPr>
            <w:tcW w:w="976" w:type="dxa"/>
            <w:vMerge w:val="restart"/>
            <w:tcBorders>
              <w:top w:val="single" w:sz="4" w:space="0" w:color="auto"/>
              <w:left w:val="single" w:sz="4" w:space="0" w:color="auto"/>
              <w:bottom w:val="single" w:sz="4" w:space="0" w:color="auto"/>
              <w:right w:val="single" w:sz="4" w:space="0" w:color="auto"/>
            </w:tcBorders>
            <w:vAlign w:val="center"/>
            <w:hideMark/>
          </w:tcPr>
          <w:p w:rsidR="00532C2F" w:rsidRDefault="00532C2F">
            <w:pPr>
              <w:jc w:val="center"/>
              <w:rPr>
                <w:b/>
                <w:bCs/>
                <w:sz w:val="18"/>
                <w:szCs w:val="18"/>
              </w:rPr>
            </w:pPr>
            <w:r>
              <w:rPr>
                <w:b/>
                <w:bCs/>
                <w:sz w:val="18"/>
                <w:szCs w:val="18"/>
              </w:rPr>
              <w:t>Žiadny výkon motora</w:t>
            </w: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1. Upchaté filtračné prvky.</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Skontrolujte vzduchový filter. Vyčistite alebo vymeňte filter.</w:t>
            </w:r>
          </w:p>
        </w:tc>
      </w:tr>
      <w:tr w:rsidR="00532C2F" w:rsidTr="00532C2F">
        <w:trPr>
          <w:trHeight w:val="4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b/>
                <w:bCs/>
                <w:sz w:val="18"/>
                <w:szCs w:val="18"/>
              </w:rPr>
            </w:pP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2. Zlé palivo; generátor uskladnený bez vypustenia paliva alebo zaplavený zlým benzínom.</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Vypustite palivo z nádrže a karburátora. Nalejte čerstvé palivo.</w:t>
            </w:r>
          </w:p>
        </w:tc>
      </w:tr>
      <w:tr w:rsidR="00532C2F" w:rsidTr="00532C2F">
        <w:trPr>
          <w:trHeight w:val="4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b/>
                <w:bCs/>
                <w:sz w:val="18"/>
                <w:szCs w:val="18"/>
              </w:rPr>
            </w:pPr>
          </w:p>
        </w:tc>
        <w:tc>
          <w:tcPr>
            <w:tcW w:w="2661"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Upchatý palivový filter, porucha karburátora, žiadne zapaľovanie, upchanie ventilu atď.</w:t>
            </w:r>
          </w:p>
        </w:tc>
        <w:tc>
          <w:tcPr>
            <w:tcW w:w="3364" w:type="dxa"/>
            <w:tcBorders>
              <w:top w:val="single" w:sz="4" w:space="0" w:color="auto"/>
              <w:left w:val="single" w:sz="4" w:space="0" w:color="auto"/>
              <w:bottom w:val="single" w:sz="4" w:space="0" w:color="auto"/>
              <w:right w:val="single" w:sz="4" w:space="0" w:color="auto"/>
            </w:tcBorders>
            <w:hideMark/>
          </w:tcPr>
          <w:p w:rsidR="00532C2F" w:rsidRDefault="00532C2F">
            <w:pPr>
              <w:rPr>
                <w:sz w:val="18"/>
                <w:szCs w:val="18"/>
              </w:rPr>
            </w:pPr>
            <w:r>
              <w:rPr>
                <w:sz w:val="18"/>
                <w:szCs w:val="18"/>
              </w:rPr>
              <w:t>Generátor odovzdajte kvalifikovanému mechanikovi. V prípade potreby vymeňte alebo opravte chybné komponenty.</w:t>
            </w:r>
          </w:p>
        </w:tc>
      </w:tr>
    </w:tbl>
    <w:p w:rsidR="00532C2F" w:rsidRDefault="00532C2F" w:rsidP="00532C2F">
      <w:pPr>
        <w:rPr>
          <w:b/>
          <w:bCs/>
          <w:sz w:val="18"/>
          <w:szCs w:val="18"/>
        </w:rPr>
      </w:pPr>
    </w:p>
    <w:p w:rsidR="00532C2F" w:rsidRDefault="00532C2F" w:rsidP="00532C2F">
      <w:pPr>
        <w:jc w:val="center"/>
        <w:rPr>
          <w:sz w:val="18"/>
          <w:szCs w:val="18"/>
        </w:rPr>
      </w:pPr>
      <w:r>
        <w:rPr>
          <w:sz w:val="18"/>
          <w:szCs w:val="18"/>
        </w:rPr>
        <w:t>12</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3"/>
        <w:gridCol w:w="2580"/>
        <w:gridCol w:w="2689"/>
      </w:tblGrid>
      <w:tr w:rsidR="00532C2F" w:rsidTr="00532C2F">
        <w:trPr>
          <w:trHeight w:val="180"/>
        </w:trPr>
        <w:tc>
          <w:tcPr>
            <w:tcW w:w="1303" w:type="dxa"/>
            <w:vMerge w:val="restart"/>
            <w:tcBorders>
              <w:top w:val="single" w:sz="4" w:space="0" w:color="auto"/>
              <w:left w:val="single" w:sz="4" w:space="0" w:color="auto"/>
              <w:bottom w:val="single" w:sz="4" w:space="0" w:color="auto"/>
              <w:right w:val="single" w:sz="4" w:space="0" w:color="auto"/>
            </w:tcBorders>
          </w:tcPr>
          <w:p w:rsidR="00532C2F" w:rsidRDefault="00532C2F">
            <w:pPr>
              <w:spacing w:after="120"/>
              <w:jc w:val="center"/>
              <w:rPr>
                <w:sz w:val="18"/>
                <w:szCs w:val="18"/>
              </w:rPr>
            </w:pPr>
          </w:p>
          <w:p w:rsidR="00532C2F" w:rsidRDefault="00532C2F">
            <w:pPr>
              <w:spacing w:after="120"/>
              <w:jc w:val="center"/>
              <w:rPr>
                <w:sz w:val="18"/>
                <w:szCs w:val="18"/>
              </w:rPr>
            </w:pPr>
          </w:p>
          <w:p w:rsidR="00532C2F" w:rsidRDefault="00532C2F">
            <w:pPr>
              <w:spacing w:after="120"/>
              <w:jc w:val="center"/>
              <w:rPr>
                <w:sz w:val="18"/>
                <w:szCs w:val="18"/>
              </w:rPr>
            </w:pPr>
          </w:p>
          <w:p w:rsidR="00532C2F" w:rsidRDefault="00532C2F">
            <w:pPr>
              <w:spacing w:after="120"/>
              <w:jc w:val="center"/>
              <w:rPr>
                <w:sz w:val="18"/>
                <w:szCs w:val="18"/>
              </w:rPr>
            </w:pPr>
          </w:p>
          <w:p w:rsidR="00532C2F" w:rsidRDefault="00532C2F">
            <w:pPr>
              <w:spacing w:after="120"/>
              <w:jc w:val="center"/>
              <w:rPr>
                <w:sz w:val="18"/>
                <w:szCs w:val="18"/>
              </w:rPr>
            </w:pPr>
            <w:r>
              <w:rPr>
                <w:sz w:val="18"/>
                <w:szCs w:val="18"/>
              </w:rPr>
              <w:t>Motor</w:t>
            </w:r>
          </w:p>
          <w:p w:rsidR="00532C2F" w:rsidRDefault="00532C2F">
            <w:pPr>
              <w:spacing w:after="120"/>
              <w:jc w:val="center"/>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Zapaľovanie</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T.C.I.</w:t>
            </w:r>
          </w:p>
        </w:tc>
      </w:tr>
      <w:tr w:rsidR="00532C2F" w:rsidTr="00532C2F">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Chladenie</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Vzduchom</w:t>
            </w:r>
          </w:p>
        </w:tc>
      </w:tr>
      <w:tr w:rsidR="00532C2F" w:rsidTr="00532C2F">
        <w:trPr>
          <w:trHeight w:val="1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Typ motora</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2 taktný motor</w:t>
            </w:r>
          </w:p>
        </w:tc>
      </w:tr>
      <w:tr w:rsidR="00532C2F" w:rsidTr="00532C2F">
        <w:trPr>
          <w:trHeight w:val="1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Štartér</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mechanický štartér</w:t>
            </w:r>
          </w:p>
        </w:tc>
      </w:tr>
      <w:tr w:rsidR="00532C2F" w:rsidTr="00532C2F">
        <w:trPr>
          <w:trHeight w:val="1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Typ mazacieho oleja</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 xml:space="preserve">motorový olej pre 2T- </w:t>
            </w:r>
            <w:proofErr w:type="spellStart"/>
            <w:r>
              <w:rPr>
                <w:sz w:val="18"/>
                <w:szCs w:val="18"/>
              </w:rPr>
              <w:t>ktné</w:t>
            </w:r>
            <w:proofErr w:type="spellEnd"/>
            <w:r>
              <w:rPr>
                <w:sz w:val="18"/>
                <w:szCs w:val="18"/>
              </w:rPr>
              <w:t xml:space="preserve"> motory</w:t>
            </w:r>
          </w:p>
        </w:tc>
      </w:tr>
      <w:tr w:rsidR="00532C2F" w:rsidTr="00532C2F">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Výkon motora (V-KW)</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12V – 0,4 kW</w:t>
            </w:r>
          </w:p>
        </w:tc>
      </w:tr>
      <w:tr w:rsidR="00532C2F" w:rsidTr="00532C2F">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Výkon generátora (V-A)</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12V – 8A</w:t>
            </w:r>
          </w:p>
        </w:tc>
      </w:tr>
      <w:tr w:rsidR="00532C2F" w:rsidTr="00532C2F">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Kapacita batérie (V-Ah)</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12V – 36Ah</w:t>
            </w:r>
          </w:p>
        </w:tc>
      </w:tr>
      <w:tr w:rsidR="00532C2F" w:rsidTr="00532C2F">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Spotreba paliva (L)</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0,4L</w:t>
            </w:r>
          </w:p>
        </w:tc>
      </w:tr>
      <w:tr w:rsidR="00532C2F" w:rsidTr="00532C2F">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Objem palivovej nádrže (L)</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4 L</w:t>
            </w:r>
          </w:p>
        </w:tc>
      </w:tr>
      <w:tr w:rsidR="00532C2F" w:rsidTr="00532C2F">
        <w:trPr>
          <w:trHeight w:val="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2C2F" w:rsidRDefault="00532C2F">
            <w:pPr>
              <w:spacing w:after="0"/>
              <w:rPr>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Čas nepretržitej práce (h)</w:t>
            </w:r>
          </w:p>
        </w:tc>
        <w:tc>
          <w:tcPr>
            <w:tcW w:w="2689" w:type="dxa"/>
            <w:tcBorders>
              <w:top w:val="single" w:sz="4" w:space="0" w:color="auto"/>
              <w:left w:val="single" w:sz="4" w:space="0" w:color="auto"/>
              <w:bottom w:val="single" w:sz="4" w:space="0" w:color="auto"/>
              <w:right w:val="single" w:sz="4" w:space="0" w:color="auto"/>
            </w:tcBorders>
            <w:hideMark/>
          </w:tcPr>
          <w:p w:rsidR="00532C2F" w:rsidRDefault="00532C2F">
            <w:pPr>
              <w:spacing w:after="120"/>
              <w:rPr>
                <w:sz w:val="18"/>
                <w:szCs w:val="18"/>
              </w:rPr>
            </w:pPr>
            <w:r>
              <w:rPr>
                <w:sz w:val="18"/>
                <w:szCs w:val="18"/>
              </w:rPr>
              <w:t>4 hodiny</w:t>
            </w:r>
          </w:p>
        </w:tc>
      </w:tr>
    </w:tbl>
    <w:p w:rsidR="00532C2F" w:rsidRDefault="00532C2F" w:rsidP="00532C2F">
      <w:pPr>
        <w:spacing w:after="240"/>
        <w:jc w:val="center"/>
        <w:rPr>
          <w:b/>
          <w:bCs/>
          <w:sz w:val="24"/>
          <w:szCs w:val="24"/>
        </w:rPr>
      </w:pPr>
    </w:p>
    <w:p w:rsidR="00532C2F" w:rsidRDefault="00532C2F" w:rsidP="00532C2F">
      <w:pPr>
        <w:spacing w:after="240"/>
        <w:jc w:val="center"/>
        <w:rPr>
          <w:b/>
          <w:bCs/>
          <w:sz w:val="24"/>
          <w:szCs w:val="24"/>
        </w:rPr>
      </w:pPr>
      <w:r>
        <w:rPr>
          <w:b/>
          <w:noProof/>
          <w:sz w:val="32"/>
          <w:szCs w:val="32"/>
        </w:rPr>
        <w:drawing>
          <wp:inline distT="0" distB="0" distL="0" distR="0">
            <wp:extent cx="3895725" cy="2609850"/>
            <wp:effectExtent l="0" t="0" r="952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2609850"/>
                    </a:xfrm>
                    <a:prstGeom prst="rect">
                      <a:avLst/>
                    </a:prstGeom>
                    <a:solidFill>
                      <a:srgbClr val="FFFFFF"/>
                    </a:solidFill>
                    <a:ln>
                      <a:noFill/>
                    </a:ln>
                  </pic:spPr>
                </pic:pic>
              </a:graphicData>
            </a:graphic>
          </wp:inline>
        </w:drawing>
      </w:r>
    </w:p>
    <w:p w:rsidR="00532C2F" w:rsidRDefault="00532C2F" w:rsidP="00532C2F">
      <w:pPr>
        <w:spacing w:after="240"/>
        <w:rPr>
          <w:sz w:val="18"/>
          <w:szCs w:val="18"/>
        </w:rPr>
      </w:pPr>
      <w:r>
        <w:rPr>
          <w:sz w:val="18"/>
          <w:szCs w:val="18"/>
        </w:rPr>
        <w:t>Opis tabuľky: Model ST</w:t>
      </w:r>
      <w:r>
        <w:rPr>
          <w:sz w:val="18"/>
          <w:szCs w:val="18"/>
        </w:rPr>
        <w:t>110</w:t>
      </w:r>
      <w:r>
        <w:rPr>
          <w:sz w:val="18"/>
          <w:szCs w:val="18"/>
        </w:rPr>
        <w:t>0</w:t>
      </w:r>
      <w:r>
        <w:rPr>
          <w:sz w:val="18"/>
          <w:szCs w:val="18"/>
        </w:rPr>
        <w:t>/ST1000</w:t>
      </w:r>
      <w:r>
        <w:rPr>
          <w:sz w:val="18"/>
          <w:szCs w:val="18"/>
        </w:rPr>
        <w:t>, | -napätie / citlivosť 230 V / 50Hz, | Otáčky motora 3600 r/min, | - menovitý výkon max. 1,</w:t>
      </w:r>
      <w:r>
        <w:rPr>
          <w:sz w:val="18"/>
          <w:szCs w:val="18"/>
        </w:rPr>
        <w:t>5</w:t>
      </w:r>
      <w:r>
        <w:rPr>
          <w:sz w:val="18"/>
          <w:szCs w:val="18"/>
        </w:rPr>
        <w:t xml:space="preserve">kVa | objem nádrže 4 L </w:t>
      </w:r>
    </w:p>
    <w:p w:rsidR="00532C2F" w:rsidRDefault="00532C2F" w:rsidP="00532C2F">
      <w:pPr>
        <w:spacing w:after="240"/>
        <w:jc w:val="center"/>
        <w:rPr>
          <w:sz w:val="18"/>
          <w:szCs w:val="18"/>
        </w:rPr>
      </w:pPr>
    </w:p>
    <w:p w:rsidR="00532C2F" w:rsidRDefault="00532C2F" w:rsidP="00532C2F">
      <w:pPr>
        <w:spacing w:after="240"/>
        <w:jc w:val="center"/>
        <w:rPr>
          <w:sz w:val="18"/>
          <w:szCs w:val="18"/>
        </w:rPr>
      </w:pPr>
      <w:r>
        <w:rPr>
          <w:sz w:val="18"/>
          <w:szCs w:val="18"/>
        </w:rPr>
        <w:t>3</w:t>
      </w:r>
    </w:p>
    <w:p w:rsidR="00532C2F" w:rsidRDefault="00532C2F" w:rsidP="00532C2F">
      <w:pPr>
        <w:spacing w:after="240"/>
        <w:rPr>
          <w:b/>
          <w:bCs/>
          <w:sz w:val="18"/>
          <w:szCs w:val="18"/>
        </w:rPr>
      </w:pPr>
      <w:r>
        <w:rPr>
          <w:b/>
          <w:bCs/>
          <w:sz w:val="18"/>
          <w:szCs w:val="18"/>
        </w:rPr>
        <w:lastRenderedPageBreak/>
        <w:t>ULOŽTE TIETO POKYNY</w:t>
      </w:r>
    </w:p>
    <w:p w:rsidR="00532C2F" w:rsidRDefault="00532C2F" w:rsidP="00532C2F">
      <w:pPr>
        <w:spacing w:after="240"/>
        <w:rPr>
          <w:sz w:val="18"/>
          <w:szCs w:val="18"/>
        </w:rPr>
      </w:pPr>
      <w:r>
        <w:rPr>
          <w:sz w:val="18"/>
          <w:szCs w:val="18"/>
        </w:rPr>
        <w:t>Táto príručka bude potrebná na oboznámenie sa s bezpečnostnými pravidlami a výstražnými značkami, prevádzkovými postupmi, prehliadkami, údržbou a čistením, zoznamom dielov a montážnymi výkresmi.</w:t>
      </w:r>
    </w:p>
    <w:p w:rsidR="00532C2F" w:rsidRDefault="00532C2F" w:rsidP="00532C2F">
      <w:pPr>
        <w:spacing w:after="240"/>
        <w:rPr>
          <w:b/>
          <w:bCs/>
          <w:sz w:val="18"/>
          <w:szCs w:val="18"/>
        </w:rPr>
      </w:pPr>
      <w:r>
        <w:rPr>
          <w:b/>
          <w:bCs/>
          <w:sz w:val="18"/>
          <w:szCs w:val="18"/>
        </w:rPr>
        <w:t>DOPRAVA A ROZBALENIE</w:t>
      </w:r>
    </w:p>
    <w:p w:rsidR="00532C2F" w:rsidRDefault="00532C2F" w:rsidP="00532C2F">
      <w:pPr>
        <w:spacing w:after="240"/>
        <w:rPr>
          <w:sz w:val="18"/>
          <w:szCs w:val="18"/>
        </w:rPr>
      </w:pPr>
      <w:r>
        <w:rPr>
          <w:sz w:val="18"/>
          <w:szCs w:val="18"/>
        </w:rPr>
        <w:t>Aby sa zabránilo rozliatiu paliva počas prepravy alebo dočasného uskladnenia, zaistite generátor v normálnej vertikálnej pracovnej polohe s vypnutým motorom. Tiež nezabudnite uzavrieť palivový ventil (OFF). Neprepĺňajte palivovú nádrž. Nepoužívajte generátor, keď je vo vozidle. Pred začatím vyberte generátor z vozidla a používajte na dobre vetranom mieste. Pri umiestňovaní generátora do uzavretého vozidla sa vyhnite miestam vystaveným priamemu slnečnému žiareniu. Silné slnečné žiarenie, spôsobuje vysoké zvýšenie teploty vo vozidle, čo môže viesť k odpareniu benzínu, čo môže mať za následok výbuch. Neprevážajte generátor na dlhú dobu po nerovnej  ceste. Ak potrebujete prepravovať generátor po náročnom teréne, najprv vyprázdnite palivo z nádrže. Pri vybaľovaní sa uistite, že stroj bol dodaný v celom rozsahu a že s ním nebolo manipulované.</w:t>
      </w:r>
    </w:p>
    <w:p w:rsidR="00532C2F" w:rsidRDefault="00532C2F" w:rsidP="00532C2F">
      <w:pPr>
        <w:spacing w:after="240"/>
        <w:jc w:val="center"/>
        <w:rPr>
          <w:b/>
          <w:bCs/>
          <w:sz w:val="18"/>
          <w:szCs w:val="18"/>
        </w:rPr>
      </w:pPr>
      <w:r>
        <w:rPr>
          <w:b/>
          <w:bCs/>
          <w:sz w:val="18"/>
          <w:szCs w:val="18"/>
        </w:rPr>
        <w:t>VŠEOBECNÉ BEZPEČNOSTNÉ PREDPISY POZOR! POZRI VŠETKY POKYNY</w:t>
      </w:r>
    </w:p>
    <w:p w:rsidR="00532C2F" w:rsidRDefault="00532C2F" w:rsidP="00532C2F">
      <w:pPr>
        <w:spacing w:after="240"/>
        <w:jc w:val="center"/>
        <w:rPr>
          <w:b/>
          <w:bCs/>
          <w:sz w:val="18"/>
          <w:szCs w:val="18"/>
        </w:rPr>
      </w:pPr>
      <w:r>
        <w:rPr>
          <w:b/>
          <w:bCs/>
          <w:sz w:val="18"/>
          <w:szCs w:val="18"/>
        </w:rPr>
        <w:t>Nedodržanie ktoréhokoľvek z nasledujúcich pokynov môže viesť k úrazu elektrickým prúdom, požiaru alebo vážnemu zraneniu.</w:t>
      </w:r>
    </w:p>
    <w:p w:rsidR="00532C2F" w:rsidRDefault="00532C2F" w:rsidP="00532C2F">
      <w:pPr>
        <w:spacing w:after="240"/>
        <w:jc w:val="center"/>
        <w:rPr>
          <w:b/>
          <w:bCs/>
          <w:sz w:val="18"/>
          <w:szCs w:val="18"/>
        </w:rPr>
      </w:pPr>
      <w:r>
        <w:rPr>
          <w:b/>
          <w:bCs/>
          <w:sz w:val="18"/>
          <w:szCs w:val="18"/>
        </w:rPr>
        <w:t>ULOŽTE TIETO POKYNY</w:t>
      </w:r>
    </w:p>
    <w:p w:rsidR="00532C2F" w:rsidRDefault="00532C2F" w:rsidP="00532C2F">
      <w:pPr>
        <w:spacing w:after="240"/>
        <w:rPr>
          <w:b/>
          <w:bCs/>
          <w:sz w:val="18"/>
          <w:szCs w:val="18"/>
        </w:rPr>
      </w:pPr>
      <w:r>
        <w:rPr>
          <w:b/>
          <w:bCs/>
          <w:sz w:val="18"/>
          <w:szCs w:val="18"/>
        </w:rPr>
        <w:t>PRACOVNÝ PRIESTOR</w:t>
      </w:r>
    </w:p>
    <w:p w:rsidR="00532C2F" w:rsidRDefault="00532C2F" w:rsidP="00532C2F">
      <w:pPr>
        <w:spacing w:after="240"/>
        <w:rPr>
          <w:sz w:val="18"/>
          <w:szCs w:val="18"/>
        </w:rPr>
      </w:pPr>
      <w:r>
        <w:rPr>
          <w:sz w:val="18"/>
          <w:szCs w:val="18"/>
        </w:rPr>
        <w:t>• Pracovná plocha by mala byť riadne vyčistená a dobre osvetlená. Ležiace lavice a tmavé miesta prispievajú k nehodám.</w:t>
      </w:r>
    </w:p>
    <w:p w:rsidR="00532C2F" w:rsidRDefault="00532C2F" w:rsidP="00532C2F">
      <w:pPr>
        <w:spacing w:after="240"/>
        <w:rPr>
          <w:sz w:val="18"/>
          <w:szCs w:val="18"/>
        </w:rPr>
      </w:pPr>
      <w:r>
        <w:rPr>
          <w:sz w:val="18"/>
          <w:szCs w:val="18"/>
        </w:rPr>
        <w:t>• Nepoužívajte generátor vo výbušnom prostredí, napr. V prítomnosti horľavých kvapalín, plynov alebo prachu. Generátory vytvárajú iskry, ktoré môžu zapáliť prach alebo výpary.</w:t>
      </w:r>
    </w:p>
    <w:p w:rsidR="00532C2F" w:rsidRDefault="00532C2F" w:rsidP="00532C2F">
      <w:pPr>
        <w:spacing w:after="240"/>
        <w:rPr>
          <w:sz w:val="18"/>
          <w:szCs w:val="18"/>
        </w:rPr>
      </w:pPr>
      <w:r>
        <w:rPr>
          <w:sz w:val="18"/>
          <w:szCs w:val="18"/>
        </w:rPr>
        <w:t>• Nedovoľte tretím osobám, deťom alebo návštevníkom pristupovať pri manipulácii s generátorom. V prípade potreby pripravte zábrany alebo kryt.</w:t>
      </w:r>
    </w:p>
    <w:p w:rsidR="00532C2F" w:rsidRDefault="00532C2F" w:rsidP="00532C2F">
      <w:pPr>
        <w:spacing w:after="240"/>
        <w:rPr>
          <w:sz w:val="18"/>
          <w:szCs w:val="18"/>
        </w:rPr>
      </w:pPr>
    </w:p>
    <w:p w:rsidR="00532C2F" w:rsidRDefault="00532C2F" w:rsidP="00532C2F">
      <w:pPr>
        <w:spacing w:after="240"/>
        <w:rPr>
          <w:sz w:val="18"/>
          <w:szCs w:val="18"/>
        </w:rPr>
      </w:pPr>
    </w:p>
    <w:p w:rsidR="00532C2F" w:rsidRDefault="00532C2F" w:rsidP="00532C2F">
      <w:pPr>
        <w:spacing w:after="0"/>
        <w:rPr>
          <w:b/>
          <w:bCs/>
          <w:noProof/>
          <w:sz w:val="18"/>
          <w:szCs w:val="18"/>
        </w:rPr>
      </w:pPr>
    </w:p>
    <w:p w:rsidR="00532C2F" w:rsidRDefault="00532C2F" w:rsidP="00532C2F">
      <w:pPr>
        <w:spacing w:after="0"/>
        <w:jc w:val="center"/>
        <w:rPr>
          <w:b/>
          <w:bCs/>
          <w:sz w:val="18"/>
          <w:szCs w:val="18"/>
        </w:rPr>
      </w:pPr>
    </w:p>
    <w:p w:rsidR="00532C2F" w:rsidRDefault="00532C2F" w:rsidP="00532C2F">
      <w:pPr>
        <w:spacing w:after="100"/>
        <w:jc w:val="center"/>
        <w:rPr>
          <w:sz w:val="18"/>
          <w:szCs w:val="18"/>
        </w:rPr>
      </w:pPr>
      <w:r>
        <w:rPr>
          <w:sz w:val="18"/>
          <w:szCs w:val="18"/>
        </w:rPr>
        <w:t>4</w:t>
      </w:r>
    </w:p>
    <w:p w:rsidR="00532C2F" w:rsidRDefault="00532C2F" w:rsidP="00532C2F">
      <w:pPr>
        <w:spacing w:after="100"/>
        <w:rPr>
          <w:b/>
          <w:bCs/>
          <w:sz w:val="24"/>
          <w:szCs w:val="24"/>
        </w:rPr>
      </w:pPr>
      <w:r>
        <w:rPr>
          <w:b/>
          <w:bCs/>
          <w:sz w:val="24"/>
          <w:szCs w:val="24"/>
        </w:rPr>
        <w:t>Pravidelná údržba</w:t>
      </w:r>
    </w:p>
    <w:p w:rsidR="00532C2F" w:rsidRDefault="00532C2F" w:rsidP="00532C2F">
      <w:pPr>
        <w:spacing w:after="100"/>
        <w:rPr>
          <w:b/>
          <w:bCs/>
          <w:sz w:val="18"/>
          <w:szCs w:val="18"/>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92710</wp:posOffset>
            </wp:positionV>
            <wp:extent cx="1043305" cy="1173480"/>
            <wp:effectExtent l="0" t="0" r="4445" b="7620"/>
            <wp:wrapSquare wrapText="right"/>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305" cy="1173480"/>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b/>
          <w:bCs/>
          <w:sz w:val="18"/>
          <w:szCs w:val="18"/>
        </w:rPr>
      </w:pPr>
    </w:p>
    <w:p w:rsidR="00532C2F" w:rsidRDefault="00532C2F" w:rsidP="00532C2F">
      <w:pPr>
        <w:spacing w:after="100"/>
        <w:rPr>
          <w:sz w:val="18"/>
          <w:szCs w:val="18"/>
        </w:rPr>
      </w:pPr>
      <w:r>
        <w:rPr>
          <w:sz w:val="18"/>
          <w:szCs w:val="18"/>
        </w:rPr>
        <w:t>Sviečka – (cyklus každých 50 hodín alebo raz za mesiac)</w:t>
      </w:r>
    </w:p>
    <w:p w:rsidR="00532C2F" w:rsidRDefault="00532C2F" w:rsidP="00532C2F">
      <w:pPr>
        <w:spacing w:after="100"/>
        <w:rPr>
          <w:sz w:val="18"/>
          <w:szCs w:val="18"/>
        </w:rPr>
      </w:pPr>
      <w:r>
        <w:rPr>
          <w:sz w:val="18"/>
          <w:szCs w:val="18"/>
        </w:rPr>
        <w:t>Výmena sviečky (obrázok 17)</w:t>
      </w:r>
    </w:p>
    <w:p w:rsidR="00532C2F" w:rsidRDefault="00532C2F" w:rsidP="00532C2F">
      <w:pPr>
        <w:spacing w:after="100"/>
        <w:rPr>
          <w:sz w:val="18"/>
          <w:szCs w:val="18"/>
        </w:rPr>
      </w:pPr>
    </w:p>
    <w:p w:rsidR="00532C2F" w:rsidRDefault="00532C2F" w:rsidP="00532C2F">
      <w:pPr>
        <w:spacing w:after="100"/>
        <w:rPr>
          <w:sz w:val="18"/>
          <w:szCs w:val="18"/>
        </w:rPr>
      </w:pPr>
    </w:p>
    <w:p w:rsidR="00532C2F" w:rsidRDefault="00532C2F" w:rsidP="00532C2F">
      <w:pPr>
        <w:spacing w:after="100"/>
        <w:rPr>
          <w:sz w:val="18"/>
          <w:szCs w:val="18"/>
        </w:rPr>
      </w:pPr>
      <w:r>
        <w:rPr>
          <w:noProof/>
        </w:rPr>
        <w:drawing>
          <wp:anchor distT="0" distB="0" distL="114300" distR="114300" simplePos="0" relativeHeight="251658240" behindDoc="0" locked="0" layoutInCell="1" allowOverlap="1">
            <wp:simplePos x="0" y="0"/>
            <wp:positionH relativeFrom="column">
              <wp:posOffset>173990</wp:posOffset>
            </wp:positionH>
            <wp:positionV relativeFrom="paragraph">
              <wp:posOffset>10795</wp:posOffset>
            </wp:positionV>
            <wp:extent cx="854710" cy="1017905"/>
            <wp:effectExtent l="0" t="0" r="2540" b="0"/>
            <wp:wrapSquare wrapText="right"/>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4710" cy="1017905"/>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sz w:val="18"/>
          <w:szCs w:val="18"/>
        </w:rPr>
      </w:pPr>
      <w:r>
        <w:rPr>
          <w:sz w:val="18"/>
          <w:szCs w:val="18"/>
        </w:rPr>
        <w:t>Nahromadené usadeniny na zapaľovacej sviečke vyčistite (obrázok 18),</w:t>
      </w:r>
    </w:p>
    <w:p w:rsidR="00532C2F" w:rsidRDefault="00532C2F" w:rsidP="00532C2F">
      <w:pPr>
        <w:spacing w:after="100"/>
        <w:rPr>
          <w:sz w:val="18"/>
          <w:szCs w:val="18"/>
        </w:rPr>
      </w:pPr>
      <w:r>
        <w:rPr>
          <w:sz w:val="18"/>
          <w:szCs w:val="18"/>
        </w:rPr>
        <w:t>Skontrolujte odtieň farby, štandardná: olivovo hnedá,</w:t>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r>
        <w:rPr>
          <w:noProof/>
        </w:rPr>
        <w:drawing>
          <wp:anchor distT="0" distB="0" distL="114300" distR="114300" simplePos="0" relativeHeight="251658240" behindDoc="0" locked="0" layoutInCell="1" allowOverlap="1">
            <wp:simplePos x="0" y="0"/>
            <wp:positionH relativeFrom="column">
              <wp:posOffset>173990</wp:posOffset>
            </wp:positionH>
            <wp:positionV relativeFrom="paragraph">
              <wp:posOffset>27940</wp:posOffset>
            </wp:positionV>
            <wp:extent cx="926465" cy="1043305"/>
            <wp:effectExtent l="0" t="0" r="6985" b="4445"/>
            <wp:wrapSquare wrapText="r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6465" cy="1043305"/>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sz w:val="18"/>
          <w:szCs w:val="18"/>
        </w:rPr>
      </w:pPr>
      <w:r>
        <w:rPr>
          <w:sz w:val="18"/>
          <w:szCs w:val="18"/>
        </w:rPr>
        <w:t>Skontrolujte medzeru zapaľovacej sviečky, štandard: 0,7-0,8 mm (obrázok 19),</w:t>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r>
        <w:rPr>
          <w:noProof/>
        </w:rPr>
        <w:drawing>
          <wp:anchor distT="0" distB="0" distL="114300" distR="114300" simplePos="0" relativeHeight="251658240" behindDoc="0" locked="0" layoutInCell="1" allowOverlap="1">
            <wp:simplePos x="0" y="0"/>
            <wp:positionH relativeFrom="column">
              <wp:posOffset>87630</wp:posOffset>
            </wp:positionH>
            <wp:positionV relativeFrom="paragraph">
              <wp:posOffset>5715</wp:posOffset>
            </wp:positionV>
            <wp:extent cx="1517650" cy="2638425"/>
            <wp:effectExtent l="0" t="0" r="6350" b="9525"/>
            <wp:wrapSquare wrapText="right"/>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650" cy="2638425"/>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sz w:val="18"/>
          <w:szCs w:val="18"/>
        </w:rPr>
      </w:pPr>
      <w:r>
        <w:rPr>
          <w:sz w:val="18"/>
          <w:szCs w:val="18"/>
        </w:rPr>
        <w:t>Vzduchový filter (cyklus: každých 150 hodín práce alebo raz mesačne),</w:t>
      </w:r>
    </w:p>
    <w:p w:rsidR="00532C2F" w:rsidRDefault="00532C2F" w:rsidP="00532C2F">
      <w:pPr>
        <w:spacing w:after="100"/>
        <w:rPr>
          <w:sz w:val="18"/>
          <w:szCs w:val="18"/>
        </w:rPr>
      </w:pPr>
      <w:r>
        <w:rPr>
          <w:sz w:val="18"/>
          <w:szCs w:val="18"/>
        </w:rPr>
        <w:t>Vyberte vzduchový filter,</w:t>
      </w:r>
    </w:p>
    <w:p w:rsidR="00532C2F" w:rsidRDefault="00532C2F" w:rsidP="00532C2F">
      <w:pPr>
        <w:spacing w:after="100"/>
        <w:rPr>
          <w:sz w:val="18"/>
          <w:szCs w:val="18"/>
        </w:rPr>
      </w:pPr>
      <w:r>
        <w:rPr>
          <w:sz w:val="18"/>
          <w:szCs w:val="18"/>
        </w:rPr>
        <w:t>Vyčistite premytím v rozpúšťadle,</w:t>
      </w:r>
    </w:p>
    <w:p w:rsidR="00532C2F" w:rsidRDefault="00532C2F" w:rsidP="00532C2F">
      <w:pPr>
        <w:spacing w:after="100"/>
        <w:rPr>
          <w:sz w:val="18"/>
          <w:szCs w:val="18"/>
        </w:rPr>
      </w:pPr>
      <w:r>
        <w:rPr>
          <w:sz w:val="18"/>
          <w:szCs w:val="18"/>
        </w:rPr>
        <w:t>Pridajte trocha motorového olej (SEA20),</w:t>
      </w:r>
    </w:p>
    <w:p w:rsidR="00532C2F" w:rsidRDefault="00532C2F" w:rsidP="00532C2F">
      <w:pPr>
        <w:spacing w:after="100"/>
        <w:rPr>
          <w:sz w:val="18"/>
          <w:szCs w:val="18"/>
        </w:rPr>
      </w:pPr>
      <w:r>
        <w:rPr>
          <w:sz w:val="18"/>
          <w:szCs w:val="18"/>
        </w:rPr>
        <w:t>Vytlačte motorový olej (Obrázok 20).</w:t>
      </w:r>
    </w:p>
    <w:p w:rsidR="00532C2F" w:rsidRDefault="00532C2F" w:rsidP="00532C2F">
      <w:pPr>
        <w:spacing w:after="100"/>
        <w:rPr>
          <w:sz w:val="18"/>
          <w:szCs w:val="18"/>
        </w:rPr>
      </w:pPr>
    </w:p>
    <w:p w:rsidR="00532C2F" w:rsidRDefault="00532C2F" w:rsidP="00532C2F">
      <w:pPr>
        <w:spacing w:after="100"/>
        <w:rPr>
          <w:b/>
          <w:bCs/>
          <w:sz w:val="18"/>
          <w:szCs w:val="18"/>
        </w:rPr>
      </w:pPr>
      <w:r>
        <w:rPr>
          <w:b/>
          <w:bCs/>
          <w:sz w:val="18"/>
          <w:szCs w:val="18"/>
        </w:rPr>
        <w:t>POZOR: nespúšťajte motor bez pripojeného vzduchového filtra.</w:t>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jc w:val="center"/>
        <w:rPr>
          <w:sz w:val="18"/>
          <w:szCs w:val="18"/>
        </w:rPr>
      </w:pPr>
      <w:r>
        <w:rPr>
          <w:sz w:val="18"/>
          <w:szCs w:val="18"/>
        </w:rPr>
        <w:t>11</w:t>
      </w:r>
    </w:p>
    <w:p w:rsidR="00532C2F" w:rsidRDefault="00532C2F" w:rsidP="00532C2F">
      <w:pPr>
        <w:spacing w:after="100"/>
        <w:rPr>
          <w:b/>
          <w:bCs/>
          <w:sz w:val="18"/>
          <w:szCs w:val="18"/>
        </w:rPr>
      </w:pPr>
      <w:r>
        <w:rPr>
          <w:b/>
          <w:bCs/>
          <w:sz w:val="18"/>
          <w:szCs w:val="18"/>
        </w:rPr>
        <w:lastRenderedPageBreak/>
        <w:t>INŠTALÁCIA</w:t>
      </w:r>
    </w:p>
    <w:p w:rsidR="00532C2F" w:rsidRDefault="00532C2F" w:rsidP="00532C2F">
      <w:pPr>
        <w:spacing w:after="100"/>
        <w:rPr>
          <w:sz w:val="18"/>
          <w:szCs w:val="18"/>
        </w:rPr>
      </w:pPr>
      <w:r>
        <w:rPr>
          <w:sz w:val="18"/>
          <w:szCs w:val="18"/>
        </w:rPr>
        <w:t>Otočte 2-3 krát elektrický kábel  okolo rukoväte generátora (obrázok 14),</w:t>
      </w: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53340</wp:posOffset>
            </wp:positionV>
            <wp:extent cx="900430" cy="810260"/>
            <wp:effectExtent l="0" t="0" r="0" b="8890"/>
            <wp:wrapSquare wrapText="right"/>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0430" cy="810260"/>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b/>
          <w:bCs/>
          <w:sz w:val="18"/>
          <w:szCs w:val="18"/>
        </w:rPr>
      </w:pPr>
      <w:r>
        <w:rPr>
          <w:sz w:val="18"/>
          <w:szCs w:val="18"/>
        </w:rPr>
        <w:t>Zapnite motor,</w:t>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keepNext/>
        <w:framePr w:dropCap="drop" w:lines="3" w:wrap="around" w:vAnchor="text" w:hAnchor="text" w:y="1"/>
        <w:tabs>
          <w:tab w:val="left" w:pos="3544"/>
        </w:tabs>
        <w:spacing w:after="0" w:line="1472" w:lineRule="exact"/>
        <w:textAlignment w:val="baseline"/>
        <w:rPr>
          <w:rFonts w:cs="Calibri"/>
          <w:noProof/>
          <w:position w:val="-1"/>
        </w:rPr>
      </w:pPr>
      <w:r>
        <w:rPr>
          <w:rFonts w:cs="Calibri"/>
          <w:noProof/>
          <w:position w:val="-1"/>
        </w:rPr>
        <w:drawing>
          <wp:inline distT="0" distB="0" distL="0" distR="0">
            <wp:extent cx="1066800" cy="62865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628650"/>
                    </a:xfrm>
                    <a:prstGeom prst="rect">
                      <a:avLst/>
                    </a:prstGeom>
                    <a:noFill/>
                    <a:ln>
                      <a:noFill/>
                    </a:ln>
                  </pic:spPr>
                </pic:pic>
              </a:graphicData>
            </a:graphic>
          </wp:inline>
        </w:drawing>
      </w:r>
    </w:p>
    <w:p w:rsidR="00532C2F" w:rsidRDefault="00532C2F" w:rsidP="00532C2F">
      <w:pPr>
        <w:spacing w:after="100"/>
        <w:rPr>
          <w:sz w:val="18"/>
          <w:szCs w:val="18"/>
        </w:rPr>
      </w:pPr>
      <w:r>
        <w:rPr>
          <w:sz w:val="18"/>
          <w:szCs w:val="18"/>
        </w:rPr>
        <w:t>Zabezpečenie zariadenia: Ak je jednosmerná ochrana vypnutá, znížte výstupnú záťaž a obnovte ju resetovaním (obrázok 16), (1) RESET (2) OFF,</w:t>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sz w:val="18"/>
          <w:szCs w:val="18"/>
        </w:rPr>
      </w:pPr>
      <w:r>
        <w:rPr>
          <w:sz w:val="18"/>
          <w:szCs w:val="18"/>
        </w:rPr>
        <w:t>Zasuňte zástrčku do zásuvky DC (obrázok 15).</w:t>
      </w:r>
      <w:r>
        <w:rPr>
          <w:noProof/>
        </w:rPr>
        <w:drawing>
          <wp:anchor distT="0" distB="0" distL="114300" distR="114300" simplePos="0" relativeHeight="251658240" behindDoc="0" locked="0" layoutInCell="1" allowOverlap="1">
            <wp:simplePos x="0" y="0"/>
            <wp:positionH relativeFrom="column">
              <wp:posOffset>42545</wp:posOffset>
            </wp:positionH>
            <wp:positionV relativeFrom="paragraph">
              <wp:posOffset>19050</wp:posOffset>
            </wp:positionV>
            <wp:extent cx="836295" cy="807085"/>
            <wp:effectExtent l="0" t="0" r="1905" b="0"/>
            <wp:wrapSquare wrapText="right"/>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6295" cy="807085"/>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r>
        <w:rPr>
          <w:b/>
          <w:bCs/>
          <w:sz w:val="18"/>
          <w:szCs w:val="18"/>
        </w:rPr>
        <w:t>KONTROLA, ÚDRŽBA A ČISTENIE</w:t>
      </w:r>
    </w:p>
    <w:p w:rsidR="00532C2F" w:rsidRDefault="00532C2F" w:rsidP="00532C2F">
      <w:pPr>
        <w:spacing w:after="100"/>
        <w:rPr>
          <w:sz w:val="18"/>
          <w:szCs w:val="18"/>
        </w:rPr>
      </w:pPr>
      <w:r>
        <w:rPr>
          <w:sz w:val="18"/>
          <w:szCs w:val="18"/>
        </w:rPr>
        <w:t>POZNÁMKA: Postupy preventívnej údržby a ich frekvencia sa budú líšiť v závislosti od použitého potenciálu generátora.</w:t>
      </w:r>
    </w:p>
    <w:p w:rsidR="00532C2F" w:rsidRDefault="00532C2F" w:rsidP="00532C2F">
      <w:pPr>
        <w:spacing w:after="100"/>
        <w:rPr>
          <w:sz w:val="18"/>
          <w:szCs w:val="18"/>
        </w:rPr>
      </w:pPr>
      <w:r>
        <w:rPr>
          <w:sz w:val="18"/>
          <w:szCs w:val="18"/>
        </w:rPr>
        <w:t>• POZNÁMKA: Vždy skontrolujte, či je vypínač v polohe "OFF". Odpojte kábel zapaľovania od motora. Pred kontrolou, údržbou alebo čistením nechajte motor a generátor úplne vychladnúť.</w:t>
      </w:r>
    </w:p>
    <w:p w:rsidR="00532C2F" w:rsidRDefault="00532C2F" w:rsidP="00532C2F">
      <w:pPr>
        <w:spacing w:after="100"/>
        <w:rPr>
          <w:sz w:val="18"/>
          <w:szCs w:val="18"/>
        </w:rPr>
      </w:pPr>
      <w:r>
        <w:rPr>
          <w:sz w:val="18"/>
          <w:szCs w:val="18"/>
        </w:rPr>
        <w:t xml:space="preserve">• </w:t>
      </w:r>
      <w:r>
        <w:rPr>
          <w:b/>
          <w:bCs/>
          <w:sz w:val="18"/>
          <w:szCs w:val="18"/>
        </w:rPr>
        <w:t>PRED KAŽDÝM POUŽITÍM</w:t>
      </w:r>
      <w:r>
        <w:rPr>
          <w:sz w:val="18"/>
          <w:szCs w:val="18"/>
        </w:rPr>
        <w:t xml:space="preserve"> skontrolujte celkový stav generátora. Skontrolujte, či sú skrutky riadne dotiahnuté. Skontrolujte pohyblivé, poškodené časti, elektrické vedenia a iné veci, ktoré môžu ovplyvniť bezpečnú prevádzku generátora. V prípade abnormálneho hluku alebo vibrácií odstráňte tohto problému skôr, ako budete pokračovať v ďalšom používaní. Nepoužívajte poškodené zariadenie.</w:t>
      </w:r>
    </w:p>
    <w:p w:rsidR="00532C2F" w:rsidRDefault="00532C2F" w:rsidP="00532C2F">
      <w:pPr>
        <w:spacing w:after="100"/>
        <w:rPr>
          <w:sz w:val="18"/>
          <w:szCs w:val="18"/>
        </w:rPr>
      </w:pPr>
      <w:r>
        <w:rPr>
          <w:sz w:val="18"/>
          <w:szCs w:val="18"/>
        </w:rPr>
        <w:t xml:space="preserve">• </w:t>
      </w:r>
      <w:r>
        <w:rPr>
          <w:b/>
          <w:bCs/>
          <w:sz w:val="18"/>
          <w:szCs w:val="18"/>
        </w:rPr>
        <w:t>PRED KAŽDÝM POUŽITÍM</w:t>
      </w:r>
      <w:r>
        <w:rPr>
          <w:sz w:val="18"/>
          <w:szCs w:val="18"/>
        </w:rPr>
        <w:t xml:space="preserve"> skontrolujte, či nie je pripojený žiadny prijímač a či je pripravená správna zmes paliva a oleja. Podrobné informácie nájdete v priloženom návode.</w:t>
      </w:r>
    </w:p>
    <w:p w:rsidR="00532C2F" w:rsidRDefault="00532C2F" w:rsidP="00532C2F">
      <w:pPr>
        <w:spacing w:after="100"/>
        <w:rPr>
          <w:sz w:val="18"/>
          <w:szCs w:val="18"/>
        </w:rPr>
      </w:pPr>
      <w:r>
        <w:rPr>
          <w:sz w:val="18"/>
          <w:szCs w:val="18"/>
        </w:rPr>
        <w:t>• DENNE: čistite mäkkou kefou, handričkou alebo vysávačom a odstráňte všetky zvyšky z generátora.</w:t>
      </w:r>
    </w:p>
    <w:p w:rsidR="00532C2F" w:rsidRDefault="00532C2F" w:rsidP="00532C2F">
      <w:pPr>
        <w:spacing w:after="100"/>
        <w:rPr>
          <w:sz w:val="18"/>
          <w:szCs w:val="18"/>
        </w:rPr>
      </w:pPr>
      <w:r>
        <w:rPr>
          <w:sz w:val="18"/>
          <w:szCs w:val="18"/>
        </w:rPr>
        <w:t>• UPOZORNENIE: Všetky väčšie opravy by mali vykonávať špecializovaní pracovníci. Za týmto účelom sa obráťte na predajcu, ktorý vám poskytne najbližšie servisné stredisko.</w:t>
      </w:r>
    </w:p>
    <w:p w:rsidR="00532C2F" w:rsidRDefault="00532C2F" w:rsidP="00532C2F">
      <w:pPr>
        <w:spacing w:after="100"/>
        <w:rPr>
          <w:sz w:val="18"/>
          <w:szCs w:val="18"/>
        </w:rPr>
      </w:pPr>
    </w:p>
    <w:p w:rsidR="00532C2F" w:rsidRDefault="00532C2F" w:rsidP="00532C2F">
      <w:pPr>
        <w:spacing w:after="100"/>
        <w:jc w:val="center"/>
        <w:rPr>
          <w:sz w:val="18"/>
          <w:szCs w:val="18"/>
        </w:rPr>
      </w:pPr>
      <w:r>
        <w:rPr>
          <w:sz w:val="18"/>
          <w:szCs w:val="18"/>
        </w:rPr>
        <w:t>10</w:t>
      </w:r>
    </w:p>
    <w:p w:rsidR="00532C2F" w:rsidRDefault="00532C2F" w:rsidP="00532C2F">
      <w:pPr>
        <w:spacing w:after="100"/>
        <w:rPr>
          <w:b/>
          <w:bCs/>
          <w:sz w:val="18"/>
          <w:szCs w:val="18"/>
        </w:rPr>
      </w:pPr>
      <w:r>
        <w:rPr>
          <w:b/>
          <w:bCs/>
          <w:sz w:val="18"/>
          <w:szCs w:val="18"/>
        </w:rPr>
        <w:t>ELEKTRICKÁ BEZPEČNOSŤ</w:t>
      </w:r>
    </w:p>
    <w:p w:rsidR="00532C2F" w:rsidRDefault="00532C2F" w:rsidP="00532C2F">
      <w:pPr>
        <w:spacing w:after="100"/>
        <w:rPr>
          <w:sz w:val="18"/>
          <w:szCs w:val="18"/>
        </w:rPr>
      </w:pPr>
      <w:r>
        <w:rPr>
          <w:sz w:val="18"/>
          <w:szCs w:val="18"/>
        </w:rPr>
        <w:t>• Zariadenie musí byť správne položené na zemi, nainštalované a uzemnené v súlade so všetkými pravidlami a odporúčaniami. Nikdy neodstraňujte uzemňovací kolík ani ho nijako neupravujte. Nikdy nepoužívajte adaptéry. Ak máte pochybnosti, či je zariadenie správne uzemnené, obráťte sa na kvalifikovaného elektrikára. V prípade poruchy alebo zlyhania nástroja uzemnenie poskytuje dráhu s nízkym odporom, ktorý odvádza elektrické napätie od používateľa.</w:t>
      </w:r>
    </w:p>
    <w:p w:rsidR="00532C2F" w:rsidRDefault="00532C2F" w:rsidP="00532C2F">
      <w:pPr>
        <w:spacing w:after="100"/>
        <w:rPr>
          <w:sz w:val="18"/>
          <w:szCs w:val="18"/>
        </w:rPr>
      </w:pPr>
      <w:r>
        <w:rPr>
          <w:sz w:val="18"/>
          <w:szCs w:val="18"/>
        </w:rPr>
        <w:t>• Dvojitá izolácia eliminuje potrebu uzemneného napájacieho kábla a uzemnenej elektrickej inštalácie.</w:t>
      </w:r>
    </w:p>
    <w:p w:rsidR="00532C2F" w:rsidRDefault="00532C2F" w:rsidP="00532C2F">
      <w:pPr>
        <w:spacing w:after="100"/>
        <w:rPr>
          <w:sz w:val="18"/>
          <w:szCs w:val="18"/>
        </w:rPr>
      </w:pPr>
      <w:r>
        <w:rPr>
          <w:sz w:val="18"/>
          <w:szCs w:val="18"/>
        </w:rPr>
        <w:t>• Zabráňte kontaktu s vodivými povrchmi, ako sú rúrky, chladiče alebo chladiace prvky. Ak je telo vodivé, existuje zvýšené riziko úrazu elektrickým prúdom.</w:t>
      </w:r>
    </w:p>
    <w:p w:rsidR="00532C2F" w:rsidRDefault="00532C2F" w:rsidP="00532C2F">
      <w:pPr>
        <w:spacing w:after="100"/>
        <w:rPr>
          <w:sz w:val="18"/>
          <w:szCs w:val="18"/>
        </w:rPr>
      </w:pPr>
      <w:r>
        <w:rPr>
          <w:sz w:val="18"/>
          <w:szCs w:val="18"/>
        </w:rPr>
        <w:t>• Nedovoľte, aby boli nástroje vystavené dažďu alebo vlhkosti. Voda privádzaná do generátora spôsobuje zvýšené riziko úrazu elektrickým prúdom.</w:t>
      </w:r>
    </w:p>
    <w:p w:rsidR="00532C2F" w:rsidRDefault="00532C2F" w:rsidP="00532C2F">
      <w:pPr>
        <w:spacing w:after="100"/>
        <w:rPr>
          <w:sz w:val="18"/>
          <w:szCs w:val="18"/>
        </w:rPr>
      </w:pPr>
      <w:r>
        <w:rPr>
          <w:sz w:val="18"/>
          <w:szCs w:val="18"/>
        </w:rPr>
        <w:t>• Nepoužívajte napájacie káble na iné účely. Za napájací kábel nikdy neťahajte ani nevyťahujte zástrčku zo zásuvky za kábel. Napájacie káble uchovávajte mimo dosahu tepla, oleja, ostrých hrán alebo pohyblivých častí. Poškodené napájacie káble okamžite vymeňte. Poškodené napájacie káble spôsobujú zvýšené riziko úrazu elektrickým prúdom.</w:t>
      </w:r>
    </w:p>
    <w:p w:rsidR="00532C2F" w:rsidRDefault="00532C2F" w:rsidP="00532C2F">
      <w:pPr>
        <w:spacing w:after="100"/>
        <w:rPr>
          <w:sz w:val="18"/>
          <w:szCs w:val="18"/>
        </w:rPr>
      </w:pPr>
      <w:r>
        <w:rPr>
          <w:sz w:val="18"/>
          <w:szCs w:val="18"/>
        </w:rPr>
        <w:t>• Pri používaní elektrického náradia vonku používajte predlžovací kábel určený na vonkajšie použitie. Tieto predlžovacie káble sú určené na použitie v poľných podmienkach, čo obmedzuje riziko úrazu elektrickým prúdom.</w:t>
      </w:r>
    </w:p>
    <w:p w:rsidR="00532C2F" w:rsidRDefault="00532C2F" w:rsidP="00532C2F">
      <w:pPr>
        <w:spacing w:after="100"/>
        <w:rPr>
          <w:b/>
          <w:bCs/>
          <w:sz w:val="18"/>
          <w:szCs w:val="18"/>
        </w:rPr>
      </w:pPr>
      <w:r>
        <w:rPr>
          <w:b/>
          <w:bCs/>
          <w:sz w:val="18"/>
          <w:szCs w:val="18"/>
        </w:rPr>
        <w:t>OSOBNÁ BEZPEČNOSŤ</w:t>
      </w:r>
    </w:p>
    <w:p w:rsidR="00532C2F" w:rsidRDefault="00532C2F" w:rsidP="00532C2F">
      <w:pPr>
        <w:spacing w:after="100"/>
        <w:rPr>
          <w:sz w:val="18"/>
          <w:szCs w:val="18"/>
        </w:rPr>
      </w:pPr>
      <w:r>
        <w:rPr>
          <w:sz w:val="18"/>
          <w:szCs w:val="18"/>
        </w:rPr>
        <w:t>•Počas činnosti generátora buďte opatrní a používajte zdravý rozum. Nepoužívajte generátor, keď ste unavení alebo pod vplyvom liekov, alkoholu alebo iných látok. Moment nepozornosti pri prevádzke generátora môže viesť k vážnemu zraneniu.</w:t>
      </w:r>
    </w:p>
    <w:p w:rsidR="00532C2F" w:rsidRDefault="00532C2F" w:rsidP="00532C2F">
      <w:pPr>
        <w:spacing w:after="100"/>
        <w:rPr>
          <w:sz w:val="18"/>
          <w:szCs w:val="18"/>
        </w:rPr>
      </w:pPr>
      <w:r>
        <w:rPr>
          <w:sz w:val="18"/>
          <w:szCs w:val="18"/>
        </w:rPr>
        <w:t>• Nasaďte si správne oblečenie. Nenoste voľné oblečenie alebo šperky. Kravatu, dlhé vlasy. Udržujte vlasy, oblečenie a rukavice v dostatočnej vzdialenosti od pohyblivých častí. Voľné oblečenie, šperky alebo dlhé vlasy môžu byť roztrhnuté pohyblivými časťami.</w:t>
      </w:r>
    </w:p>
    <w:p w:rsidR="00532C2F" w:rsidRDefault="00532C2F" w:rsidP="00532C2F">
      <w:pPr>
        <w:spacing w:after="100"/>
        <w:rPr>
          <w:sz w:val="18"/>
          <w:szCs w:val="18"/>
        </w:rPr>
      </w:pPr>
      <w:r>
        <w:rPr>
          <w:sz w:val="18"/>
          <w:szCs w:val="18"/>
        </w:rPr>
        <w:t>• Vyhnite sa náhodnému spusteniu. Keď je stroj nečinný, skontrolujte, či je vypínač v polohe "OFF" a odpojte kábel zapaľovania.</w:t>
      </w:r>
    </w:p>
    <w:p w:rsidR="00532C2F" w:rsidRDefault="00532C2F" w:rsidP="00532C2F">
      <w:pPr>
        <w:spacing w:after="100"/>
        <w:rPr>
          <w:sz w:val="18"/>
          <w:szCs w:val="18"/>
        </w:rPr>
      </w:pPr>
      <w:r>
        <w:rPr>
          <w:sz w:val="18"/>
          <w:szCs w:val="18"/>
        </w:rPr>
        <w:t>• Nenakláňajte sa nadmerne k zariadeniu. Udržujte správny postoj a rovnováhu po celú dobu.</w:t>
      </w:r>
    </w:p>
    <w:p w:rsidR="00532C2F" w:rsidRDefault="00532C2F" w:rsidP="00532C2F">
      <w:pPr>
        <w:spacing w:after="100"/>
        <w:rPr>
          <w:sz w:val="18"/>
          <w:szCs w:val="18"/>
        </w:rPr>
      </w:pPr>
      <w:r>
        <w:rPr>
          <w:sz w:val="18"/>
          <w:szCs w:val="18"/>
        </w:rPr>
        <w:t>• Používajte bezpečnostné vybavenie. Vždy používajte ochranné okuliare. Za určitých podmienok je nutné použiť ochrannú masku proti prachu, protišmykovú obuv, ochrannú prilbu alebo ochranné chrániče sluchu.</w:t>
      </w:r>
    </w:p>
    <w:p w:rsidR="00532C2F" w:rsidRDefault="00532C2F" w:rsidP="00532C2F">
      <w:pPr>
        <w:spacing w:after="100"/>
        <w:rPr>
          <w:sz w:val="18"/>
          <w:szCs w:val="18"/>
        </w:rPr>
      </w:pPr>
      <w:r>
        <w:rPr>
          <w:sz w:val="18"/>
          <w:szCs w:val="18"/>
        </w:rPr>
        <w:t>• Generátor nikdy neprevádzkujte v uzavretej garáži alebo inom uzavretom priestore, ktorý nemá utesnené odvzdušňovacie potrubie. Oxid uhoľnatý, bezfarebný, jedovatý plyn bez zápachu sa môže hromadiť, čo môže spôsobiť vážne zranenie alebo smrť.</w:t>
      </w:r>
    </w:p>
    <w:p w:rsidR="00532C2F" w:rsidRDefault="00532C2F" w:rsidP="00532C2F">
      <w:pPr>
        <w:spacing w:after="100"/>
        <w:rPr>
          <w:b/>
          <w:bCs/>
          <w:sz w:val="18"/>
          <w:szCs w:val="18"/>
        </w:rPr>
      </w:pPr>
    </w:p>
    <w:p w:rsidR="00532C2F" w:rsidRDefault="00532C2F" w:rsidP="00532C2F">
      <w:pPr>
        <w:spacing w:after="100"/>
        <w:jc w:val="center"/>
        <w:rPr>
          <w:b/>
          <w:bCs/>
          <w:sz w:val="18"/>
          <w:szCs w:val="18"/>
        </w:rPr>
      </w:pPr>
      <w:r>
        <w:rPr>
          <w:b/>
          <w:bCs/>
          <w:sz w:val="18"/>
          <w:szCs w:val="18"/>
        </w:rPr>
        <w:t>5</w:t>
      </w:r>
    </w:p>
    <w:p w:rsidR="00532C2F" w:rsidRDefault="00532C2F" w:rsidP="00532C2F">
      <w:pPr>
        <w:spacing w:after="40"/>
        <w:rPr>
          <w:b/>
          <w:bCs/>
          <w:sz w:val="18"/>
          <w:szCs w:val="18"/>
        </w:rPr>
      </w:pPr>
      <w:r>
        <w:rPr>
          <w:b/>
          <w:bCs/>
          <w:sz w:val="18"/>
          <w:szCs w:val="18"/>
        </w:rPr>
        <w:lastRenderedPageBreak/>
        <w:t>POUŽITIE A MANIPULÁCIA S GENERÁTOROM</w:t>
      </w:r>
    </w:p>
    <w:p w:rsidR="00532C2F" w:rsidRDefault="00532C2F" w:rsidP="00532C2F">
      <w:pPr>
        <w:spacing w:after="40"/>
        <w:rPr>
          <w:sz w:val="18"/>
          <w:szCs w:val="18"/>
        </w:rPr>
      </w:pPr>
      <w:r>
        <w:rPr>
          <w:sz w:val="18"/>
          <w:szCs w:val="18"/>
        </w:rPr>
        <w:t>• Nepreťažujte generátor. Použite generátor vhodný pre vašu aplikáciu. Vhodné generátory budú vykonávať plánovanú prácu lepšie a bezpečnejšie v čase určenom na tento účel.</w:t>
      </w:r>
    </w:p>
    <w:p w:rsidR="00532C2F" w:rsidRDefault="00532C2F" w:rsidP="00532C2F">
      <w:pPr>
        <w:spacing w:after="40"/>
        <w:rPr>
          <w:sz w:val="18"/>
          <w:szCs w:val="18"/>
        </w:rPr>
      </w:pPr>
      <w:r>
        <w:rPr>
          <w:sz w:val="18"/>
          <w:szCs w:val="18"/>
        </w:rPr>
        <w:t>• Nepoužívajte generátor, ak sa vypínač napájania nespustí alebo nezastaví. Každý generátor, ktorý nereaguje na príkazy spínača napájania, je nebezpečný a je potrebné ho vymeniť.</w:t>
      </w:r>
    </w:p>
    <w:p w:rsidR="00532C2F" w:rsidRDefault="00532C2F" w:rsidP="00532C2F">
      <w:pPr>
        <w:spacing w:after="40"/>
        <w:rPr>
          <w:sz w:val="18"/>
          <w:szCs w:val="18"/>
        </w:rPr>
      </w:pPr>
      <w:r>
        <w:rPr>
          <w:sz w:val="18"/>
          <w:szCs w:val="18"/>
        </w:rPr>
        <w:t>• Pred nastavovaním, výmenou príslušenstva alebo uložením generátora sa uistite, že je vypínač v polohe "OFF" a odpojte kábel. Uvedené preventívne opatrenia obmedzujú riziko náhodného spustenia generátora.</w:t>
      </w:r>
    </w:p>
    <w:p w:rsidR="00532C2F" w:rsidRDefault="00532C2F" w:rsidP="00532C2F">
      <w:pPr>
        <w:spacing w:after="40"/>
        <w:rPr>
          <w:sz w:val="18"/>
          <w:szCs w:val="18"/>
        </w:rPr>
      </w:pPr>
      <w:r>
        <w:rPr>
          <w:sz w:val="18"/>
          <w:szCs w:val="18"/>
        </w:rPr>
        <w:t>• Uchovávajte nečinné generátory mimo dosahu detí a iných nekvalifikovaných osôb. Generátory sú nebezpečné v rukách nekvalifikovaných používateľov.</w:t>
      </w:r>
    </w:p>
    <w:p w:rsidR="00532C2F" w:rsidRDefault="00532C2F" w:rsidP="00532C2F">
      <w:pPr>
        <w:spacing w:after="40"/>
        <w:rPr>
          <w:sz w:val="18"/>
          <w:szCs w:val="18"/>
        </w:rPr>
      </w:pPr>
      <w:r>
        <w:rPr>
          <w:sz w:val="18"/>
          <w:szCs w:val="18"/>
        </w:rPr>
        <w:t>• Starostlivo chráňte generátory. Nepoužívajte poškodený generátor. Označte chybný generátor ako "Nepoužívajte", kým nebude opravený.</w:t>
      </w:r>
    </w:p>
    <w:p w:rsidR="00532C2F" w:rsidRDefault="00532C2F" w:rsidP="00532C2F">
      <w:pPr>
        <w:spacing w:after="40"/>
        <w:rPr>
          <w:sz w:val="18"/>
          <w:szCs w:val="18"/>
        </w:rPr>
      </w:pPr>
      <w:r>
        <w:rPr>
          <w:sz w:val="18"/>
          <w:szCs w:val="18"/>
        </w:rPr>
        <w:t>• Skontrolujte pohyblivé časti, či časti neobsahujú trhliny alebo iné poškodenia, ktoré môžu ovplyvniť činnosť generátora. Ak sa ukáže, že generátor je chybný, je potrebné ho pred opätovným použitím odoslať do servisu.</w:t>
      </w:r>
    </w:p>
    <w:p w:rsidR="00532C2F" w:rsidRDefault="00532C2F" w:rsidP="00532C2F">
      <w:pPr>
        <w:spacing w:after="40"/>
        <w:rPr>
          <w:sz w:val="18"/>
          <w:szCs w:val="18"/>
        </w:rPr>
      </w:pPr>
      <w:r>
        <w:rPr>
          <w:sz w:val="18"/>
          <w:szCs w:val="18"/>
        </w:rPr>
        <w:t>• Používajte iba príslušenstvo odporúčané výrobcom pre váš model. Príslušenstvo, ktoré môže byť vhodné pre jeden generátor, sa môže stať nebezpečným pri montáži do iného generátora.</w:t>
      </w:r>
    </w:p>
    <w:p w:rsidR="00532C2F" w:rsidRDefault="00532C2F" w:rsidP="00532C2F">
      <w:pPr>
        <w:spacing w:after="40"/>
        <w:rPr>
          <w:b/>
          <w:bCs/>
          <w:sz w:val="18"/>
          <w:szCs w:val="18"/>
        </w:rPr>
      </w:pPr>
      <w:r>
        <w:rPr>
          <w:b/>
          <w:bCs/>
          <w:sz w:val="18"/>
          <w:szCs w:val="18"/>
        </w:rPr>
        <w:t>SERVIS</w:t>
      </w:r>
    </w:p>
    <w:p w:rsidR="00532C2F" w:rsidRDefault="00532C2F" w:rsidP="00532C2F">
      <w:pPr>
        <w:spacing w:after="40"/>
        <w:rPr>
          <w:sz w:val="18"/>
          <w:szCs w:val="18"/>
        </w:rPr>
      </w:pPr>
      <w:r>
        <w:rPr>
          <w:sz w:val="18"/>
          <w:szCs w:val="18"/>
        </w:rPr>
        <w:t>• Servisné činnosti smie vykonávať iba kvalifikovaný servisný personál. Servis alebo údržba vykonávaná nekvalifikovaným personálom môže niesť riziko poranenia.</w:t>
      </w:r>
    </w:p>
    <w:p w:rsidR="00532C2F" w:rsidRDefault="00532C2F" w:rsidP="00532C2F">
      <w:pPr>
        <w:spacing w:after="40"/>
        <w:rPr>
          <w:sz w:val="18"/>
          <w:szCs w:val="18"/>
        </w:rPr>
      </w:pPr>
      <w:r>
        <w:rPr>
          <w:sz w:val="18"/>
          <w:szCs w:val="18"/>
        </w:rPr>
        <w:t>• Pri údržbe generátora používajte iba identické náhradné diely. Riaďte sa pokynmi uvedenými v časti "Kontrola, údržba a čistenie" v nižšie uvedených pokynoch. Použitie nepovolených častí alebo nedodržanie pokynov na údržbu môže predstavovať riziko úrazu elektrickým prúdom alebo zranenia.</w:t>
      </w:r>
    </w:p>
    <w:tbl>
      <w:tblPr>
        <w:tblW w:w="7545" w:type="dxa"/>
        <w:tblInd w:w="-5" w:type="dxa"/>
        <w:tblLayout w:type="fixed"/>
        <w:tblLook w:val="04A0" w:firstRow="1" w:lastRow="0" w:firstColumn="1" w:lastColumn="0" w:noHBand="0" w:noVBand="1"/>
      </w:tblPr>
      <w:tblGrid>
        <w:gridCol w:w="1400"/>
        <w:gridCol w:w="1476"/>
        <w:gridCol w:w="1165"/>
        <w:gridCol w:w="1165"/>
        <w:gridCol w:w="1165"/>
        <w:gridCol w:w="1174"/>
      </w:tblGrid>
      <w:tr w:rsidR="00532C2F" w:rsidTr="00532C2F">
        <w:trPr>
          <w:trHeight w:val="82"/>
        </w:trPr>
        <w:tc>
          <w:tcPr>
            <w:tcW w:w="7545" w:type="dxa"/>
            <w:gridSpan w:val="6"/>
            <w:tcBorders>
              <w:top w:val="single" w:sz="4" w:space="0" w:color="000000"/>
              <w:left w:val="single" w:sz="4" w:space="0" w:color="000000"/>
              <w:bottom w:val="single" w:sz="4" w:space="0" w:color="000000"/>
              <w:right w:val="single" w:sz="4" w:space="0" w:color="000000"/>
            </w:tcBorders>
            <w:hideMark/>
          </w:tcPr>
          <w:p w:rsidR="00532C2F" w:rsidRDefault="00532C2F">
            <w:pPr>
              <w:jc w:val="center"/>
              <w:rPr>
                <w:rFonts w:ascii="Times New Roman" w:hAnsi="Times New Roman"/>
              </w:rPr>
            </w:pPr>
            <w:r>
              <w:rPr>
                <w:rFonts w:ascii="Times New Roman" w:hAnsi="Times New Roman"/>
                <w:b/>
                <w:sz w:val="24"/>
                <w:szCs w:val="24"/>
              </w:rPr>
              <w:t>POŽADOVANÁ MINIMÁLNA HRÚBKA KÁBLA - 220 VOLT</w:t>
            </w:r>
          </w:p>
        </w:tc>
      </w:tr>
      <w:tr w:rsidR="00532C2F" w:rsidTr="00532C2F">
        <w:trPr>
          <w:trHeight w:val="231"/>
        </w:trPr>
        <w:tc>
          <w:tcPr>
            <w:tcW w:w="1400" w:type="dxa"/>
            <w:tcBorders>
              <w:top w:val="single" w:sz="4" w:space="0" w:color="000000"/>
              <w:left w:val="single" w:sz="4" w:space="0" w:color="000000"/>
              <w:bottom w:val="single" w:sz="4" w:space="0" w:color="000000"/>
              <w:right w:val="nil"/>
            </w:tcBorders>
            <w:hideMark/>
          </w:tcPr>
          <w:p w:rsidR="00532C2F" w:rsidRDefault="00532C2F">
            <w:pPr>
              <w:rPr>
                <w:rFonts w:ascii="Times New Roman" w:hAnsi="Times New Roman"/>
                <w:b/>
              </w:rPr>
            </w:pPr>
            <w:r>
              <w:rPr>
                <w:rFonts w:ascii="Times New Roman" w:hAnsi="Times New Roman"/>
                <w:b/>
              </w:rPr>
              <w:t>Ampéry (pri plnom zaťažení)</w:t>
            </w:r>
          </w:p>
        </w:tc>
        <w:tc>
          <w:tcPr>
            <w:tcW w:w="6145" w:type="dxa"/>
            <w:gridSpan w:val="5"/>
            <w:tcBorders>
              <w:top w:val="single" w:sz="4" w:space="0" w:color="000000"/>
              <w:left w:val="single" w:sz="4" w:space="0" w:color="000000"/>
              <w:bottom w:val="single" w:sz="4" w:space="0" w:color="000000"/>
              <w:right w:val="single" w:sz="4" w:space="0" w:color="000000"/>
            </w:tcBorders>
            <w:vAlign w:val="center"/>
            <w:hideMark/>
          </w:tcPr>
          <w:p w:rsidR="00532C2F" w:rsidRDefault="00532C2F">
            <w:pPr>
              <w:jc w:val="center"/>
              <w:rPr>
                <w:rFonts w:ascii="Times New Roman" w:hAnsi="Times New Roman"/>
              </w:rPr>
            </w:pPr>
            <w:r>
              <w:rPr>
                <w:rFonts w:ascii="Times New Roman" w:hAnsi="Times New Roman"/>
                <w:b/>
              </w:rPr>
              <w:t>Dĺžka predlžovacieho kábla</w:t>
            </w:r>
          </w:p>
        </w:tc>
      </w:tr>
      <w:tr w:rsidR="00532C2F" w:rsidTr="00532C2F">
        <w:trPr>
          <w:trHeight w:val="75"/>
        </w:trPr>
        <w:tc>
          <w:tcPr>
            <w:tcW w:w="1400" w:type="dxa"/>
            <w:tcBorders>
              <w:top w:val="single" w:sz="4" w:space="0" w:color="000000"/>
              <w:left w:val="single" w:sz="4" w:space="0" w:color="000000"/>
              <w:bottom w:val="single" w:sz="4" w:space="0" w:color="000000"/>
              <w:right w:val="nil"/>
            </w:tcBorders>
            <w:vAlign w:val="center"/>
          </w:tcPr>
          <w:p w:rsidR="00532C2F" w:rsidRDefault="00532C2F">
            <w:pPr>
              <w:snapToGrid w:val="0"/>
              <w:jc w:val="center"/>
              <w:rPr>
                <w:rFonts w:ascii="Times New Roman" w:hAnsi="Times New Roman"/>
                <w:b/>
                <w:sz w:val="20"/>
                <w:szCs w:val="20"/>
              </w:rPr>
            </w:pPr>
          </w:p>
        </w:tc>
        <w:tc>
          <w:tcPr>
            <w:tcW w:w="1476"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0 – 7,5 m</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7,5 – 15 m</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15 – 30 m</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30 – 45 m</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532C2F" w:rsidRDefault="00532C2F">
            <w:pPr>
              <w:jc w:val="center"/>
              <w:rPr>
                <w:rFonts w:ascii="Times New Roman" w:hAnsi="Times New Roman"/>
              </w:rPr>
            </w:pPr>
            <w:r>
              <w:rPr>
                <w:rFonts w:ascii="Times New Roman" w:hAnsi="Times New Roman"/>
                <w:sz w:val="20"/>
                <w:szCs w:val="20"/>
              </w:rPr>
              <w:t>45 – 60 m</w:t>
            </w:r>
          </w:p>
        </w:tc>
      </w:tr>
      <w:tr w:rsidR="00532C2F" w:rsidTr="00532C2F">
        <w:trPr>
          <w:trHeight w:val="75"/>
        </w:trPr>
        <w:tc>
          <w:tcPr>
            <w:tcW w:w="1400"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0 – 5</w:t>
            </w:r>
          </w:p>
        </w:tc>
        <w:tc>
          <w:tcPr>
            <w:tcW w:w="1476"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16</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16</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16</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12</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532C2F" w:rsidRDefault="00532C2F">
            <w:pPr>
              <w:jc w:val="center"/>
              <w:rPr>
                <w:rFonts w:ascii="Times New Roman" w:hAnsi="Times New Roman"/>
              </w:rPr>
            </w:pPr>
            <w:r>
              <w:rPr>
                <w:rFonts w:ascii="Times New Roman" w:hAnsi="Times New Roman"/>
                <w:sz w:val="20"/>
                <w:szCs w:val="20"/>
              </w:rPr>
              <w:t>12</w:t>
            </w:r>
          </w:p>
        </w:tc>
      </w:tr>
      <w:tr w:rsidR="00532C2F" w:rsidTr="00532C2F">
        <w:trPr>
          <w:trHeight w:val="75"/>
        </w:trPr>
        <w:tc>
          <w:tcPr>
            <w:tcW w:w="1400"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5,1 – 8</w:t>
            </w:r>
          </w:p>
        </w:tc>
        <w:tc>
          <w:tcPr>
            <w:tcW w:w="1476"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16</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16</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14</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10</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532C2F" w:rsidRDefault="00532C2F">
            <w:pPr>
              <w:jc w:val="center"/>
              <w:rPr>
                <w:rFonts w:ascii="Times New Roman" w:hAnsi="Times New Roman"/>
              </w:rPr>
            </w:pPr>
            <w:r>
              <w:rPr>
                <w:rFonts w:ascii="Times New Roman" w:hAnsi="Times New Roman"/>
                <w:sz w:val="20"/>
                <w:szCs w:val="20"/>
              </w:rPr>
              <w:t>-</w:t>
            </w:r>
          </w:p>
        </w:tc>
      </w:tr>
      <w:tr w:rsidR="00532C2F" w:rsidTr="00532C2F">
        <w:trPr>
          <w:trHeight w:val="72"/>
        </w:trPr>
        <w:tc>
          <w:tcPr>
            <w:tcW w:w="1400"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8,1 – 12</w:t>
            </w:r>
          </w:p>
        </w:tc>
        <w:tc>
          <w:tcPr>
            <w:tcW w:w="1476"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14</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14</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12</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532C2F" w:rsidRDefault="00532C2F">
            <w:pPr>
              <w:jc w:val="center"/>
              <w:rPr>
                <w:rFonts w:ascii="Times New Roman" w:hAnsi="Times New Roman"/>
              </w:rPr>
            </w:pPr>
            <w:r>
              <w:rPr>
                <w:rFonts w:ascii="Times New Roman" w:hAnsi="Times New Roman"/>
                <w:sz w:val="20"/>
                <w:szCs w:val="20"/>
              </w:rPr>
              <w:t>-</w:t>
            </w:r>
          </w:p>
        </w:tc>
      </w:tr>
      <w:tr w:rsidR="00532C2F" w:rsidTr="00532C2F">
        <w:trPr>
          <w:trHeight w:val="75"/>
        </w:trPr>
        <w:tc>
          <w:tcPr>
            <w:tcW w:w="1400"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12,1 – 15</w:t>
            </w:r>
          </w:p>
        </w:tc>
        <w:tc>
          <w:tcPr>
            <w:tcW w:w="1476"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12</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12</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10</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532C2F" w:rsidRDefault="00532C2F">
            <w:pPr>
              <w:jc w:val="center"/>
              <w:rPr>
                <w:rFonts w:ascii="Times New Roman" w:hAnsi="Times New Roman"/>
              </w:rPr>
            </w:pPr>
            <w:r>
              <w:rPr>
                <w:rFonts w:ascii="Times New Roman" w:hAnsi="Times New Roman"/>
                <w:sz w:val="20"/>
                <w:szCs w:val="20"/>
              </w:rPr>
              <w:t>-</w:t>
            </w:r>
          </w:p>
        </w:tc>
      </w:tr>
      <w:tr w:rsidR="00532C2F" w:rsidTr="00532C2F">
        <w:trPr>
          <w:trHeight w:val="72"/>
        </w:trPr>
        <w:tc>
          <w:tcPr>
            <w:tcW w:w="1400"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15,1 – 20</w:t>
            </w:r>
          </w:p>
        </w:tc>
        <w:tc>
          <w:tcPr>
            <w:tcW w:w="1476"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10</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10</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10</w:t>
            </w:r>
          </w:p>
        </w:tc>
        <w:tc>
          <w:tcPr>
            <w:tcW w:w="1165" w:type="dxa"/>
            <w:tcBorders>
              <w:top w:val="single" w:sz="4" w:space="0" w:color="000000"/>
              <w:left w:val="single" w:sz="4" w:space="0" w:color="000000"/>
              <w:bottom w:val="single" w:sz="4" w:space="0" w:color="000000"/>
              <w:right w:val="nil"/>
            </w:tcBorders>
            <w:vAlign w:val="center"/>
            <w:hideMark/>
          </w:tcPr>
          <w:p w:rsidR="00532C2F" w:rsidRDefault="00532C2F">
            <w:pPr>
              <w:jc w:val="center"/>
              <w:rPr>
                <w:rFonts w:ascii="Times New Roman" w:hAnsi="Times New Roman"/>
                <w:sz w:val="20"/>
                <w:szCs w:val="20"/>
              </w:rPr>
            </w:pPr>
            <w:r>
              <w:rPr>
                <w:rFonts w:ascii="Times New Roman" w:hAnsi="Times New Roman"/>
                <w:sz w:val="20"/>
                <w:szCs w:val="20"/>
              </w:rPr>
              <w:t>-</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532C2F" w:rsidRDefault="00532C2F">
            <w:pPr>
              <w:jc w:val="center"/>
              <w:rPr>
                <w:rFonts w:ascii="Times New Roman" w:hAnsi="Times New Roman"/>
              </w:rPr>
            </w:pPr>
            <w:r>
              <w:rPr>
                <w:rFonts w:ascii="Times New Roman" w:hAnsi="Times New Roman"/>
                <w:sz w:val="20"/>
                <w:szCs w:val="20"/>
              </w:rPr>
              <w:t>-</w:t>
            </w:r>
          </w:p>
        </w:tc>
      </w:tr>
    </w:tbl>
    <w:p w:rsidR="00532C2F" w:rsidRDefault="00532C2F" w:rsidP="00532C2F">
      <w:pPr>
        <w:spacing w:after="100"/>
        <w:jc w:val="center"/>
        <w:rPr>
          <w:b/>
          <w:bCs/>
          <w:sz w:val="18"/>
          <w:szCs w:val="18"/>
        </w:rPr>
      </w:pPr>
      <w:r>
        <w:rPr>
          <w:b/>
          <w:bCs/>
          <w:sz w:val="18"/>
          <w:szCs w:val="18"/>
        </w:rPr>
        <w:t>6</w:t>
      </w:r>
    </w:p>
    <w:p w:rsidR="00532C2F" w:rsidRDefault="00532C2F" w:rsidP="00532C2F">
      <w:pPr>
        <w:spacing w:after="100"/>
        <w:rPr>
          <w:b/>
          <w:bCs/>
          <w:sz w:val="18"/>
          <w:szCs w:val="18"/>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635</wp:posOffset>
            </wp:positionV>
            <wp:extent cx="1277620" cy="1509395"/>
            <wp:effectExtent l="0" t="0" r="0" b="0"/>
            <wp:wrapSquare wrapText="right"/>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7620" cy="1509395"/>
                    </a:xfrm>
                    <a:prstGeom prst="rect">
                      <a:avLst/>
                    </a:prstGeom>
                    <a:noFill/>
                  </pic:spPr>
                </pic:pic>
              </a:graphicData>
            </a:graphic>
            <wp14:sizeRelH relativeFrom="page">
              <wp14:pctWidth>0</wp14:pctWidth>
            </wp14:sizeRelH>
            <wp14:sizeRelV relativeFrom="page">
              <wp14:pctHeight>0</wp14:pctHeight>
            </wp14:sizeRelV>
          </wp:anchor>
        </w:drawing>
      </w:r>
      <w:r>
        <w:rPr>
          <w:b/>
          <w:bCs/>
          <w:sz w:val="18"/>
          <w:szCs w:val="18"/>
        </w:rPr>
        <w:t>Ako pripraviť zmes paliva:</w:t>
      </w:r>
    </w:p>
    <w:p w:rsidR="00532C2F" w:rsidRDefault="00532C2F" w:rsidP="00532C2F">
      <w:pPr>
        <w:spacing w:after="100"/>
        <w:rPr>
          <w:sz w:val="18"/>
          <w:szCs w:val="18"/>
        </w:rPr>
      </w:pPr>
      <w:r>
        <w:rPr>
          <w:sz w:val="18"/>
          <w:szCs w:val="18"/>
        </w:rPr>
        <w:t>Tak ako je znázornené na obrázku, odmerajte množstvo motorového oleja pomocou mierky na uzávere palivovej nádrže (obrázok 4),</w:t>
      </w:r>
    </w:p>
    <w:p w:rsidR="00532C2F" w:rsidRDefault="00532C2F" w:rsidP="00532C2F">
      <w:pPr>
        <w:spacing w:after="100"/>
        <w:rPr>
          <w:sz w:val="18"/>
          <w:szCs w:val="18"/>
        </w:rPr>
      </w:pPr>
      <w:r>
        <w:rPr>
          <w:sz w:val="18"/>
          <w:szCs w:val="18"/>
        </w:rPr>
        <w:t>Jedna plná mierka oleja na jednu plnú palivovú nádrž</w:t>
      </w:r>
    </w:p>
    <w:p w:rsidR="00532C2F" w:rsidRDefault="00532C2F" w:rsidP="00532C2F">
      <w:pPr>
        <w:spacing w:after="100"/>
        <w:rPr>
          <w:sz w:val="18"/>
          <w:szCs w:val="18"/>
        </w:rPr>
      </w:pPr>
      <w:r>
        <w:rPr>
          <w:b/>
          <w:bCs/>
          <w:sz w:val="18"/>
          <w:szCs w:val="18"/>
        </w:rPr>
        <w:t xml:space="preserve">Olej pre zmes 2T paliva, </w:t>
      </w:r>
      <w:r>
        <w:rPr>
          <w:sz w:val="18"/>
          <w:szCs w:val="18"/>
        </w:rPr>
        <w:t>Po dôkladnom pretrepaní oleja s benzínom ho možno naliať do palivovej nádrže.</w:t>
      </w:r>
    </w:p>
    <w:p w:rsidR="00532C2F" w:rsidRDefault="00532C2F" w:rsidP="00532C2F">
      <w:pPr>
        <w:spacing w:after="100"/>
        <w:rPr>
          <w:b/>
          <w:bCs/>
          <w:sz w:val="18"/>
          <w:szCs w:val="18"/>
        </w:rPr>
      </w:pPr>
    </w:p>
    <w:p w:rsidR="00532C2F" w:rsidRDefault="00532C2F" w:rsidP="00532C2F">
      <w:pPr>
        <w:spacing w:after="100"/>
        <w:rPr>
          <w:b/>
          <w:bCs/>
        </w:rPr>
      </w:pPr>
      <w:r>
        <w:rPr>
          <w:b/>
          <w:bCs/>
          <w:sz w:val="18"/>
          <w:szCs w:val="18"/>
        </w:rPr>
        <w:t xml:space="preserve">                                  </w:t>
      </w:r>
      <w:r>
        <w:rPr>
          <w:b/>
          <w:bCs/>
        </w:rPr>
        <w:t>ŠTART GENERÁTORA</w:t>
      </w:r>
    </w:p>
    <w:p w:rsidR="00532C2F" w:rsidRDefault="00532C2F" w:rsidP="00532C2F">
      <w:pPr>
        <w:spacing w:after="100"/>
        <w:rPr>
          <w:sz w:val="18"/>
          <w:szCs w:val="18"/>
        </w:rPr>
      </w:pPr>
      <w:r>
        <w:rPr>
          <w:sz w:val="18"/>
          <w:szCs w:val="18"/>
        </w:rPr>
        <w:t>Pred naštartovaním motora sa uistite, že ste odpojili všetky elektrické zariadenia od generátora (obrázok 5),</w:t>
      </w: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10160</wp:posOffset>
            </wp:positionV>
            <wp:extent cx="1059180" cy="939800"/>
            <wp:effectExtent l="0" t="0" r="7620" b="0"/>
            <wp:wrapSquare wrapText="r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180" cy="939800"/>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sz w:val="18"/>
          <w:szCs w:val="18"/>
        </w:rPr>
      </w:pPr>
      <w:r>
        <w:rPr>
          <w:sz w:val="18"/>
          <w:szCs w:val="18"/>
        </w:rPr>
        <w:t xml:space="preserve">Pred naštartovaním motora pretrepte palivovú nádrž </w:t>
      </w:r>
      <w:r>
        <w:rPr>
          <w:noProof/>
        </w:rPr>
        <w:drawing>
          <wp:anchor distT="0" distB="0" distL="114300" distR="114300" simplePos="0" relativeHeight="251658240" behindDoc="0" locked="0" layoutInCell="1" allowOverlap="1">
            <wp:simplePos x="0" y="0"/>
            <wp:positionH relativeFrom="column">
              <wp:posOffset>173990</wp:posOffset>
            </wp:positionH>
            <wp:positionV relativeFrom="paragraph">
              <wp:posOffset>217805</wp:posOffset>
            </wp:positionV>
            <wp:extent cx="809625" cy="828040"/>
            <wp:effectExtent l="0" t="0" r="9525" b="0"/>
            <wp:wrapSquare wrapText="r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828040"/>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sz w:val="18"/>
          <w:szCs w:val="18"/>
        </w:rPr>
      </w:pPr>
      <w:r>
        <w:rPr>
          <w:sz w:val="18"/>
          <w:szCs w:val="18"/>
        </w:rPr>
        <w:t xml:space="preserve">    Páku palivovej nádrže otočte do polohy "ON" (obr. 6),</w:t>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sz w:val="18"/>
          <w:szCs w:val="18"/>
        </w:rPr>
      </w:pPr>
      <w:r>
        <w:rPr>
          <w:noProof/>
        </w:rPr>
        <w:drawing>
          <wp:anchor distT="0" distB="0" distL="114300" distR="114300" simplePos="0" relativeHeight="251658240" behindDoc="0" locked="0" layoutInCell="1" allowOverlap="1">
            <wp:simplePos x="0" y="0"/>
            <wp:positionH relativeFrom="column">
              <wp:posOffset>87630</wp:posOffset>
            </wp:positionH>
            <wp:positionV relativeFrom="paragraph">
              <wp:posOffset>10160</wp:posOffset>
            </wp:positionV>
            <wp:extent cx="915035" cy="732790"/>
            <wp:effectExtent l="0" t="0" r="0" b="0"/>
            <wp:wrapSquare wrapText="r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5035" cy="732790"/>
                    </a:xfrm>
                    <a:prstGeom prst="rect">
                      <a:avLst/>
                    </a:prstGeom>
                    <a:noFill/>
                  </pic:spPr>
                </pic:pic>
              </a:graphicData>
            </a:graphic>
            <wp14:sizeRelH relativeFrom="page">
              <wp14:pctWidth>0</wp14:pctWidth>
            </wp14:sizeRelH>
            <wp14:sizeRelV relativeFrom="page">
              <wp14:pctHeight>0</wp14:pctHeight>
            </wp14:sizeRelV>
          </wp:anchor>
        </w:drawing>
      </w:r>
      <w:r>
        <w:rPr>
          <w:b/>
          <w:bCs/>
          <w:sz w:val="18"/>
          <w:szCs w:val="18"/>
        </w:rPr>
        <w:t xml:space="preserve">    </w:t>
      </w:r>
      <w:r>
        <w:rPr>
          <w:sz w:val="18"/>
          <w:szCs w:val="18"/>
        </w:rPr>
        <w:t>Posuňte rukoväť škrtiacej klapky do štartovacej polohy "1" (obrázok 7),</w:t>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r>
        <w:rPr>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-635</wp:posOffset>
            </wp:positionV>
            <wp:extent cx="960755" cy="586740"/>
            <wp:effectExtent l="0" t="0" r="0" b="381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755" cy="586740"/>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sz w:val="18"/>
          <w:szCs w:val="18"/>
        </w:rPr>
      </w:pPr>
      <w:r>
        <w:rPr>
          <w:b/>
          <w:bCs/>
          <w:sz w:val="18"/>
          <w:szCs w:val="18"/>
        </w:rPr>
        <w:t xml:space="preserve">      </w:t>
      </w:r>
      <w:r>
        <w:rPr>
          <w:sz w:val="18"/>
          <w:szCs w:val="18"/>
        </w:rPr>
        <w:t>Prepínač generátora prepnite do východiskovej polohy "ON" (obr. 8),</w:t>
      </w:r>
    </w:p>
    <w:p w:rsidR="00532C2F" w:rsidRDefault="00532C2F" w:rsidP="00532C2F">
      <w:pPr>
        <w:keepNext/>
        <w:framePr w:dropCap="drop" w:lines="3" w:wrap="around" w:vAnchor="text" w:hAnchor="text" w:y="1"/>
        <w:tabs>
          <w:tab w:val="left" w:pos="851"/>
          <w:tab w:val="left" w:pos="3795"/>
        </w:tabs>
        <w:spacing w:after="0" w:line="1472" w:lineRule="exact"/>
        <w:textAlignment w:val="baseline"/>
        <w:rPr>
          <w:rFonts w:cs="Calibri"/>
          <w:noProof/>
          <w:position w:val="-1"/>
        </w:rPr>
      </w:pPr>
    </w:p>
    <w:p w:rsidR="00532C2F" w:rsidRDefault="00532C2F" w:rsidP="00532C2F">
      <w:pPr>
        <w:spacing w:after="100"/>
        <w:rPr>
          <w:b/>
          <w:bCs/>
          <w:sz w:val="18"/>
          <w:szCs w:val="18"/>
        </w:rPr>
      </w:pPr>
    </w:p>
    <w:p w:rsidR="00532C2F" w:rsidRDefault="00532C2F" w:rsidP="00532C2F">
      <w:pPr>
        <w:spacing w:after="100"/>
        <w:rPr>
          <w:b/>
          <w:bCs/>
          <w:sz w:val="18"/>
          <w:szCs w:val="18"/>
        </w:rPr>
      </w:pPr>
      <w:r>
        <w:rPr>
          <w:noProof/>
        </w:rPr>
        <w:drawing>
          <wp:anchor distT="0" distB="0" distL="114300" distR="114300" simplePos="0" relativeHeight="251658240" behindDoc="0" locked="0" layoutInCell="1" allowOverlap="1">
            <wp:simplePos x="0" y="0"/>
            <wp:positionH relativeFrom="column">
              <wp:posOffset>76835</wp:posOffset>
            </wp:positionH>
            <wp:positionV relativeFrom="paragraph">
              <wp:posOffset>20955</wp:posOffset>
            </wp:positionV>
            <wp:extent cx="914400" cy="652145"/>
            <wp:effectExtent l="0" t="0" r="0" b="0"/>
            <wp:wrapSquare wrapText="r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652145"/>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sz w:val="18"/>
          <w:szCs w:val="18"/>
        </w:rPr>
      </w:pPr>
      <w:r>
        <w:rPr>
          <w:b/>
          <w:bCs/>
          <w:sz w:val="18"/>
          <w:szCs w:val="18"/>
        </w:rPr>
        <w:t xml:space="preserve">    </w:t>
      </w:r>
      <w:r>
        <w:rPr>
          <w:sz w:val="18"/>
          <w:szCs w:val="18"/>
        </w:rPr>
        <w:t xml:space="preserve">Vytiahnite rukoväť štartéra, až kým nepocítite odpor, potom ju silno   </w:t>
      </w:r>
    </w:p>
    <w:p w:rsidR="00532C2F" w:rsidRDefault="00532C2F" w:rsidP="00532C2F">
      <w:pPr>
        <w:spacing w:after="100"/>
        <w:rPr>
          <w:sz w:val="18"/>
          <w:szCs w:val="18"/>
        </w:rPr>
      </w:pPr>
      <w:r>
        <w:rPr>
          <w:sz w:val="18"/>
          <w:szCs w:val="18"/>
        </w:rPr>
        <w:t xml:space="preserve">    potiahnite (obrázok 9), táto akcia bude požadovať niekoľko opakovaní.</w:t>
      </w:r>
    </w:p>
    <w:p w:rsidR="00532C2F" w:rsidRDefault="00532C2F" w:rsidP="00532C2F">
      <w:pPr>
        <w:spacing w:after="100"/>
        <w:rPr>
          <w:b/>
          <w:bCs/>
          <w:sz w:val="18"/>
          <w:szCs w:val="18"/>
        </w:rPr>
      </w:pPr>
    </w:p>
    <w:p w:rsidR="00532C2F" w:rsidRDefault="00532C2F" w:rsidP="00532C2F">
      <w:pPr>
        <w:spacing w:after="100"/>
        <w:rPr>
          <w:sz w:val="18"/>
          <w:szCs w:val="18"/>
        </w:rPr>
      </w:pPr>
      <w:r>
        <w:rPr>
          <w:sz w:val="18"/>
          <w:szCs w:val="18"/>
        </w:rPr>
        <w:t>Po naštartovaní motora pomaly posuňte teleso škrtiacej klapky späť do polohy "RUN" (obr. 10).</w:t>
      </w:r>
      <w:r>
        <w:rPr>
          <w:noProof/>
        </w:rPr>
        <w:drawing>
          <wp:anchor distT="0" distB="0" distL="114300" distR="114300" simplePos="0" relativeHeight="251658240" behindDoc="0" locked="0" layoutInCell="1" allowOverlap="1">
            <wp:simplePos x="0" y="0"/>
            <wp:positionH relativeFrom="column">
              <wp:posOffset>156845</wp:posOffset>
            </wp:positionH>
            <wp:positionV relativeFrom="paragraph">
              <wp:posOffset>10160</wp:posOffset>
            </wp:positionV>
            <wp:extent cx="958850" cy="724535"/>
            <wp:effectExtent l="0" t="0" r="0" b="0"/>
            <wp:wrapSquare wrapText="r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8850" cy="724535"/>
                    </a:xfrm>
                    <a:prstGeom prst="rect">
                      <a:avLst/>
                    </a:prstGeom>
                    <a:no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b/>
          <w:bCs/>
          <w:sz w:val="18"/>
          <w:szCs w:val="18"/>
        </w:rPr>
      </w:pPr>
    </w:p>
    <w:p w:rsidR="00532C2F" w:rsidRDefault="00532C2F" w:rsidP="00532C2F">
      <w:pPr>
        <w:spacing w:after="100"/>
        <w:rPr>
          <w:b/>
          <w:bCs/>
          <w:sz w:val="18"/>
          <w:szCs w:val="18"/>
        </w:rPr>
      </w:pPr>
      <w:r>
        <w:rPr>
          <w:b/>
          <w:bCs/>
          <w:sz w:val="18"/>
          <w:szCs w:val="18"/>
        </w:rPr>
        <w:t xml:space="preserve">                                                9</w:t>
      </w:r>
    </w:p>
    <w:p w:rsidR="00532C2F" w:rsidRDefault="00532C2F" w:rsidP="00532C2F">
      <w:pPr>
        <w:spacing w:after="100"/>
        <w:rPr>
          <w:b/>
          <w:bCs/>
          <w:sz w:val="18"/>
          <w:szCs w:val="18"/>
        </w:rPr>
      </w:pPr>
      <w:r>
        <w:rPr>
          <w:b/>
          <w:bCs/>
          <w:sz w:val="18"/>
          <w:szCs w:val="18"/>
        </w:rPr>
        <w:lastRenderedPageBreak/>
        <w:t>INŠTALÁCIA</w:t>
      </w:r>
    </w:p>
    <w:p w:rsidR="00532C2F" w:rsidRDefault="00532C2F" w:rsidP="00532C2F">
      <w:pPr>
        <w:spacing w:after="100"/>
        <w:rPr>
          <w:sz w:val="18"/>
          <w:szCs w:val="18"/>
        </w:rPr>
      </w:pPr>
      <w:r>
        <w:rPr>
          <w:sz w:val="18"/>
          <w:szCs w:val="18"/>
        </w:rPr>
        <w:t>• UPOZORNENIE: Pred pripojením nástrojov a prístrojov k zdroju napájania sa uistite, že napätie, výkon vo wattoch, prúd v ampéroch (220V / 16 AMP) je vhodný na napájanie všetkých elektrických obvodov, ktoré majú byť napájané jednotkou. Ak výkon presiahne výkon generátora, môže zoskupiť jeden alebo viac nástrojov a / alebo prístrojov a pripojiť ich k samostatnému generátoru.</w:t>
      </w:r>
    </w:p>
    <w:p w:rsidR="00532C2F" w:rsidRDefault="00532C2F" w:rsidP="00532C2F">
      <w:pPr>
        <w:spacing w:after="100"/>
        <w:rPr>
          <w:sz w:val="18"/>
          <w:szCs w:val="18"/>
        </w:rPr>
      </w:pPr>
      <w:r>
        <w:rPr>
          <w:sz w:val="18"/>
          <w:szCs w:val="18"/>
        </w:rPr>
        <w:t>• Na inštaláciu systémov núdzového napájania sa môžu vyžadovať elektrické a iné povolenia. Pred montážou nižšie si prečítajte elektrické a stavebné normy. Inštaláciu musia vykonať autorizovaní dodávatelia.</w:t>
      </w:r>
    </w:p>
    <w:p w:rsidR="00532C2F" w:rsidRDefault="00532C2F" w:rsidP="00532C2F">
      <w:pPr>
        <w:spacing w:after="100"/>
        <w:rPr>
          <w:sz w:val="18"/>
          <w:szCs w:val="18"/>
        </w:rPr>
      </w:pPr>
      <w:r>
        <w:rPr>
          <w:sz w:val="18"/>
          <w:szCs w:val="18"/>
        </w:rPr>
        <w:t>• POZOR: Generátor váži 16 kg. Pri premiestňovaní na miesto inštalácie použite vhodné zdvíhacie zariadenie. V prípade potreby pripojte zdvíhacie káble k rámu generátora.</w:t>
      </w:r>
    </w:p>
    <w:p w:rsidR="00532C2F" w:rsidRDefault="00532C2F" w:rsidP="00532C2F">
      <w:pPr>
        <w:spacing w:after="100"/>
        <w:rPr>
          <w:b/>
          <w:bCs/>
          <w:sz w:val="18"/>
          <w:szCs w:val="18"/>
        </w:rPr>
      </w:pPr>
      <w:r>
        <w:rPr>
          <w:b/>
          <w:bCs/>
          <w:sz w:val="18"/>
          <w:szCs w:val="18"/>
        </w:rPr>
        <w:t>UMIESTNENIE</w:t>
      </w:r>
    </w:p>
    <w:p w:rsidR="00532C2F" w:rsidRDefault="00532C2F" w:rsidP="00532C2F">
      <w:pPr>
        <w:spacing w:after="100"/>
        <w:rPr>
          <w:sz w:val="18"/>
          <w:szCs w:val="18"/>
        </w:rPr>
      </w:pPr>
      <w:r>
        <w:rPr>
          <w:sz w:val="18"/>
          <w:szCs w:val="18"/>
        </w:rPr>
        <w:t>1. Odporúča sa umiestniť a nainštalovať generátor v chránenom vonkajšom priestore, kde je k dispozícii veľké množstvo chladiaceho vzduchu.</w:t>
      </w:r>
    </w:p>
    <w:p w:rsidR="00532C2F" w:rsidRDefault="00532C2F" w:rsidP="00532C2F">
      <w:pPr>
        <w:spacing w:after="100"/>
        <w:rPr>
          <w:sz w:val="18"/>
          <w:szCs w:val="18"/>
        </w:rPr>
      </w:pPr>
      <w:r>
        <w:rPr>
          <w:sz w:val="18"/>
          <w:szCs w:val="18"/>
        </w:rPr>
        <w:t>2. Nainštalujte generátor tak, aby vstupy a výstupy vzduchu neboli zablokované vegetáciou, stromami alebo snehovými závesmi. Umiestnenie generátora na miesto, ktoré je vystavené vetru alebo vytváraniu snežných prekážok, môže vyžadovať vytvorenie ochrannej bariéry. Vstup vzduchu za normálnych podmienok by mal byť nasmerovaný v dominantnom smere vetra.</w:t>
      </w:r>
    </w:p>
    <w:p w:rsidR="00532C2F" w:rsidRDefault="00532C2F" w:rsidP="00532C2F">
      <w:pPr>
        <w:spacing w:after="100"/>
        <w:rPr>
          <w:sz w:val="18"/>
          <w:szCs w:val="18"/>
        </w:rPr>
      </w:pPr>
      <w:r>
        <w:rPr>
          <w:sz w:val="18"/>
          <w:szCs w:val="18"/>
        </w:rPr>
        <w:t>3. Generátor nainštalujte na betónový podklad alebo iné miesto, kde nedosahuje voda.</w:t>
      </w:r>
    </w:p>
    <w:p w:rsidR="00532C2F" w:rsidRDefault="00532C2F" w:rsidP="00532C2F">
      <w:pPr>
        <w:spacing w:after="100"/>
        <w:rPr>
          <w:sz w:val="18"/>
          <w:szCs w:val="18"/>
        </w:rPr>
      </w:pPr>
      <w:r>
        <w:rPr>
          <w:sz w:val="18"/>
          <w:szCs w:val="18"/>
        </w:rPr>
        <w:t>4. Umiestnenie generátora by malo umožniť 1 metrový prístup zo všetkých strán na účely údržby.</w:t>
      </w:r>
    </w:p>
    <w:p w:rsidR="00532C2F" w:rsidRDefault="00532C2F" w:rsidP="00532C2F">
      <w:pPr>
        <w:spacing w:after="100"/>
        <w:rPr>
          <w:sz w:val="18"/>
          <w:szCs w:val="18"/>
        </w:rPr>
      </w:pPr>
      <w:r>
        <w:rPr>
          <w:sz w:val="18"/>
          <w:szCs w:val="18"/>
        </w:rPr>
        <w:t>5. Generátor umiestnite do maximálnej vzdialenosti od nástrojov a elektrického prístroja, aby sa znížila dĺžka predlžovacích káblov.</w:t>
      </w:r>
    </w:p>
    <w:p w:rsidR="00532C2F" w:rsidRDefault="00532C2F" w:rsidP="00532C2F">
      <w:pPr>
        <w:spacing w:after="100"/>
        <w:rPr>
          <w:sz w:val="18"/>
          <w:szCs w:val="18"/>
        </w:rPr>
      </w:pPr>
      <w:r>
        <w:rPr>
          <w:sz w:val="18"/>
          <w:szCs w:val="18"/>
        </w:rPr>
        <w:t>6. Ak je generátor umiestnený vo vnútri alebo v miestnosti, ktorá je na to určená, musia byť výfukové plyny motora vetrané a odvádzané vonku pomocou odborne inštalovanej, utesnenej, tepelne odolnej, ohybnej a kovovej rúrky.</w:t>
      </w:r>
    </w:p>
    <w:p w:rsidR="00532C2F" w:rsidRDefault="00532C2F" w:rsidP="00532C2F">
      <w:pPr>
        <w:spacing w:after="100"/>
        <w:rPr>
          <w:b/>
          <w:bCs/>
          <w:sz w:val="18"/>
          <w:szCs w:val="18"/>
        </w:rPr>
      </w:pPr>
      <w:r>
        <w:rPr>
          <w:b/>
          <w:bCs/>
          <w:sz w:val="18"/>
          <w:szCs w:val="18"/>
        </w:rPr>
        <w:t>ZEMENIE GENERÁTORA</w:t>
      </w:r>
    </w:p>
    <w:p w:rsidR="00532C2F" w:rsidRDefault="00532C2F" w:rsidP="00532C2F">
      <w:pPr>
        <w:spacing w:after="100"/>
        <w:rPr>
          <w:sz w:val="18"/>
          <w:szCs w:val="18"/>
        </w:rPr>
      </w:pPr>
      <w:r>
        <w:rPr>
          <w:sz w:val="18"/>
          <w:szCs w:val="18"/>
        </w:rPr>
        <w:t>1. POZNÁMKA: Odporúča sa, aby nasledujúci postup vykonal kvalifikovaný a licencovaný elektrikár. (Generátory bez trvalej inštalácie nemusia byť nevyhnutne uzemnené, pozri miestne normy a predpisy).</w:t>
      </w:r>
    </w:p>
    <w:p w:rsidR="00532C2F" w:rsidRDefault="00532C2F" w:rsidP="00532C2F">
      <w:pPr>
        <w:spacing w:after="100"/>
        <w:rPr>
          <w:sz w:val="18"/>
          <w:szCs w:val="18"/>
        </w:rPr>
      </w:pPr>
      <w:r>
        <w:rPr>
          <w:sz w:val="18"/>
          <w:szCs w:val="18"/>
        </w:rPr>
        <w:t>2. Pripojte uzemňovací kábel # 6 AWG (nie je súčasťou dodávky) medzi uzemňovací bod umiestnený na prednom paneli a uzemňovaciu tyč (nie je súčasťou dodávky), ktorá by mala byť zatlačená do zeme do hĺbky najmenej 60 cm. Uzemňovacia tyč musí byť z mede alebo mosadze (elektródy) vhodnej na umiestnenie v zemi, ktorá bude schopná správne uzemniť generátor.</w:t>
      </w:r>
    </w:p>
    <w:p w:rsidR="00532C2F" w:rsidRDefault="00532C2F" w:rsidP="00532C2F">
      <w:pPr>
        <w:spacing w:after="100"/>
        <w:rPr>
          <w:sz w:val="18"/>
          <w:szCs w:val="18"/>
        </w:rPr>
      </w:pPr>
      <w:r>
        <w:rPr>
          <w:sz w:val="18"/>
          <w:szCs w:val="18"/>
        </w:rPr>
        <w:t xml:space="preserve">POZNÁMKA: Miestne normy alebo predpisy sa môžu líšiť. Vždy sa oboznámte s miestnymi normami a vykonajte inštaláciu v súlade s platnými zákonmi. </w:t>
      </w:r>
    </w:p>
    <w:p w:rsidR="00532C2F" w:rsidRDefault="00532C2F" w:rsidP="00532C2F">
      <w:pPr>
        <w:spacing w:after="100"/>
        <w:jc w:val="center"/>
        <w:rPr>
          <w:b/>
          <w:bCs/>
          <w:sz w:val="18"/>
          <w:szCs w:val="18"/>
        </w:rPr>
      </w:pPr>
    </w:p>
    <w:p w:rsidR="00532C2F" w:rsidRDefault="00532C2F" w:rsidP="00532C2F">
      <w:pPr>
        <w:spacing w:after="100"/>
        <w:jc w:val="center"/>
        <w:rPr>
          <w:b/>
          <w:bCs/>
          <w:sz w:val="18"/>
          <w:szCs w:val="18"/>
        </w:rPr>
      </w:pPr>
    </w:p>
    <w:p w:rsidR="00532C2F" w:rsidRDefault="00532C2F" w:rsidP="00532C2F">
      <w:pPr>
        <w:spacing w:after="100"/>
        <w:jc w:val="center"/>
        <w:rPr>
          <w:b/>
          <w:bCs/>
          <w:sz w:val="18"/>
          <w:szCs w:val="18"/>
        </w:rPr>
      </w:pPr>
      <w:r>
        <w:rPr>
          <w:b/>
          <w:bCs/>
          <w:sz w:val="18"/>
          <w:szCs w:val="18"/>
        </w:rPr>
        <w:t>8</w:t>
      </w:r>
    </w:p>
    <w:p w:rsidR="00532C2F" w:rsidRDefault="00532C2F" w:rsidP="00532C2F">
      <w:pPr>
        <w:spacing w:after="100"/>
        <w:jc w:val="center"/>
        <w:rPr>
          <w:b/>
          <w:bCs/>
          <w:sz w:val="18"/>
          <w:szCs w:val="18"/>
        </w:rPr>
      </w:pPr>
    </w:p>
    <w:p w:rsidR="00532C2F" w:rsidRDefault="00532C2F" w:rsidP="00532C2F">
      <w:pPr>
        <w:keepNext/>
        <w:framePr w:dropCap="drop" w:lines="3" w:wrap="around" w:vAnchor="text" w:hAnchor="text" w:y="1"/>
        <w:spacing w:after="0" w:line="872" w:lineRule="exact"/>
        <w:jc w:val="both"/>
        <w:textAlignment w:val="baseline"/>
        <w:rPr>
          <w:rFonts w:ascii="Times New Roman" w:hAnsi="Times New Roman"/>
          <w:position w:val="-9"/>
          <w:szCs w:val="21"/>
        </w:rPr>
      </w:pPr>
      <w:r>
        <w:rPr>
          <w:rFonts w:ascii="Times New Roman" w:hAnsi="Times New Roman"/>
          <w:noProof/>
          <w:position w:val="-9"/>
          <w:szCs w:val="21"/>
        </w:rPr>
        <w:drawing>
          <wp:inline distT="0" distB="0" distL="0" distR="0">
            <wp:extent cx="409575" cy="485775"/>
            <wp:effectExtent l="0" t="0" r="9525"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 cy="485775"/>
                    </a:xfrm>
                    <a:prstGeom prst="rect">
                      <a:avLst/>
                    </a:prstGeom>
                    <a:solidFill>
                      <a:srgbClr val="FFFFFF"/>
                    </a:solidFill>
                    <a:ln>
                      <a:noFill/>
                    </a:ln>
                  </pic:spPr>
                </pic:pic>
              </a:graphicData>
            </a:graphic>
          </wp:inline>
        </w:drawing>
      </w:r>
    </w:p>
    <w:p w:rsidR="00532C2F" w:rsidRDefault="00532C2F" w:rsidP="00532C2F">
      <w:pPr>
        <w:spacing w:after="100"/>
        <w:rPr>
          <w:b/>
          <w:bCs/>
          <w:sz w:val="18"/>
          <w:szCs w:val="18"/>
        </w:rPr>
      </w:pPr>
      <w:r>
        <w:rPr>
          <w:b/>
          <w:bCs/>
          <w:sz w:val="18"/>
          <w:szCs w:val="18"/>
        </w:rPr>
        <w:t>Elektrické výrobky sa nesmú likvidovať spolu s domovým odpadom. Mali by byť uskladnené v určených recyklačných strediskách. Obráťte sa na miestne úrady, kde nájdete informácie o skladovaní elektrických zariadení.</w:t>
      </w:r>
    </w:p>
    <w:p w:rsidR="00532C2F" w:rsidRDefault="00532C2F" w:rsidP="00532C2F">
      <w:pPr>
        <w:spacing w:after="100"/>
        <w:rPr>
          <w:b/>
          <w:bCs/>
          <w:sz w:val="18"/>
          <w:szCs w:val="18"/>
        </w:rPr>
      </w:pPr>
    </w:p>
    <w:p w:rsidR="00532C2F" w:rsidRDefault="00532C2F" w:rsidP="00532C2F">
      <w:pPr>
        <w:keepNext/>
        <w:framePr w:dropCap="drop" w:lines="3" w:wrap="around" w:vAnchor="text" w:hAnchor="text" w:y="1"/>
        <w:spacing w:after="0" w:line="1869" w:lineRule="exact"/>
        <w:jc w:val="both"/>
        <w:textAlignment w:val="baseline"/>
        <w:rPr>
          <w:rFonts w:ascii="Times New Roman" w:hAnsi="Times New Roman"/>
          <w:b/>
          <w:position w:val="-5"/>
          <w:sz w:val="32"/>
          <w:szCs w:val="32"/>
        </w:rPr>
      </w:pPr>
    </w:p>
    <w:p w:rsidR="00532C2F" w:rsidRDefault="00532C2F" w:rsidP="00532C2F">
      <w:pPr>
        <w:spacing w:after="100"/>
        <w:rPr>
          <w:b/>
          <w:bCs/>
          <w:sz w:val="18"/>
          <w:szCs w:val="18"/>
        </w:rPr>
      </w:pPr>
      <w:r>
        <w:rPr>
          <w:b/>
          <w:bCs/>
          <w:sz w:val="18"/>
          <w:szCs w:val="18"/>
        </w:rPr>
        <w:t>Zohriatý výfukový systém môže spôsobiť ťažké popáleniny. Vyhnite sa kontaktu s výfukom, ak motor práve beží.</w:t>
      </w:r>
      <w:r>
        <w:rPr>
          <w:noProof/>
        </w:rPr>
        <w:drawing>
          <wp:anchor distT="0" distB="0" distL="114300" distR="114300" simplePos="0" relativeHeight="251658240" behindDoc="0" locked="0" layoutInCell="1" allowOverlap="1">
            <wp:simplePos x="0" y="0"/>
            <wp:positionH relativeFrom="column">
              <wp:posOffset>113665</wp:posOffset>
            </wp:positionH>
            <wp:positionV relativeFrom="paragraph">
              <wp:posOffset>2540</wp:posOffset>
            </wp:positionV>
            <wp:extent cx="1095375" cy="629920"/>
            <wp:effectExtent l="0" t="0" r="9525"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6299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r>
        <w:rPr>
          <w:b/>
          <w:bCs/>
          <w:sz w:val="18"/>
          <w:szCs w:val="18"/>
        </w:rPr>
        <w:t>MANUÁL MOTORA</w:t>
      </w:r>
    </w:p>
    <w:p w:rsidR="00532C2F" w:rsidRDefault="00532C2F" w:rsidP="00532C2F">
      <w:pPr>
        <w:spacing w:after="100"/>
        <w:rPr>
          <w:b/>
          <w:bCs/>
          <w:sz w:val="18"/>
          <w:szCs w:val="18"/>
        </w:rPr>
      </w:pPr>
    </w:p>
    <w:p w:rsidR="00532C2F" w:rsidRDefault="00532C2F" w:rsidP="00532C2F">
      <w:pPr>
        <w:spacing w:after="100"/>
        <w:rPr>
          <w:b/>
          <w:bCs/>
          <w:sz w:val="18"/>
          <w:szCs w:val="18"/>
        </w:rPr>
      </w:pPr>
      <w:r>
        <w:rPr>
          <w:b/>
          <w:bCs/>
          <w:sz w:val="18"/>
          <w:szCs w:val="18"/>
        </w:rPr>
        <w:t>• Objem palivovej nádrže je 4 litre,</w:t>
      </w:r>
    </w:p>
    <w:p w:rsidR="00532C2F" w:rsidRDefault="00532C2F" w:rsidP="00532C2F">
      <w:pPr>
        <w:spacing w:after="100"/>
        <w:rPr>
          <w:b/>
          <w:bCs/>
          <w:sz w:val="18"/>
          <w:szCs w:val="18"/>
        </w:rPr>
      </w:pPr>
      <w:r>
        <w:rPr>
          <w:b/>
          <w:bCs/>
          <w:sz w:val="18"/>
          <w:szCs w:val="18"/>
        </w:rPr>
        <w:t>• Palivovú nádrž nenapĺňajte nad hornú čiaru palivového filtra (Obrázok 3).</w:t>
      </w:r>
    </w:p>
    <w:p w:rsidR="00532C2F" w:rsidRDefault="00532C2F" w:rsidP="00532C2F">
      <w:pPr>
        <w:spacing w:after="100"/>
        <w:rPr>
          <w:b/>
          <w:bCs/>
          <w:sz w:val="18"/>
          <w:szCs w:val="18"/>
        </w:rPr>
      </w:pPr>
    </w:p>
    <w:p w:rsidR="00532C2F" w:rsidRDefault="00532C2F" w:rsidP="00532C2F">
      <w:pPr>
        <w:spacing w:after="100"/>
        <w:rPr>
          <w:b/>
          <w:bCs/>
          <w:sz w:val="18"/>
          <w:szCs w:val="18"/>
        </w:rPr>
      </w:pPr>
      <w:r>
        <w:rPr>
          <w:noProof/>
        </w:rPr>
        <w:drawing>
          <wp:inline distT="0" distB="0" distL="0" distR="0">
            <wp:extent cx="1885950" cy="1114425"/>
            <wp:effectExtent l="0" t="0" r="0"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rPr>
          <w:b/>
          <w:bCs/>
          <w:sz w:val="18"/>
          <w:szCs w:val="18"/>
        </w:rPr>
      </w:pPr>
    </w:p>
    <w:p w:rsidR="00532C2F" w:rsidRDefault="00532C2F" w:rsidP="00532C2F">
      <w:pPr>
        <w:spacing w:after="100"/>
        <w:jc w:val="center"/>
        <w:rPr>
          <w:b/>
          <w:bCs/>
          <w:sz w:val="18"/>
          <w:szCs w:val="18"/>
        </w:rPr>
      </w:pPr>
    </w:p>
    <w:p w:rsidR="00532C2F" w:rsidRDefault="00532C2F" w:rsidP="00532C2F">
      <w:pPr>
        <w:spacing w:after="100"/>
        <w:jc w:val="center"/>
        <w:rPr>
          <w:b/>
          <w:bCs/>
          <w:sz w:val="18"/>
          <w:szCs w:val="18"/>
        </w:rPr>
      </w:pPr>
      <w:r>
        <w:rPr>
          <w:b/>
          <w:bCs/>
          <w:sz w:val="18"/>
          <w:szCs w:val="18"/>
        </w:rPr>
        <w:t>7</w:t>
      </w:r>
    </w:p>
    <w:p w:rsidR="00532C2F" w:rsidRDefault="00532C2F" w:rsidP="00532C2F">
      <w:pPr>
        <w:spacing w:after="0"/>
        <w:rPr>
          <w:b/>
          <w:bCs/>
          <w:sz w:val="18"/>
          <w:szCs w:val="18"/>
        </w:rPr>
        <w:sectPr w:rsidR="00532C2F">
          <w:pgSz w:w="16838" w:h="11906" w:orient="landscape"/>
          <w:pgMar w:top="720" w:right="720" w:bottom="720" w:left="720" w:header="708" w:footer="708" w:gutter="0"/>
          <w:cols w:num="2" w:space="708"/>
        </w:sectPr>
      </w:pPr>
    </w:p>
    <w:p w:rsidR="00532C2F" w:rsidRDefault="00532C2F" w:rsidP="00532C2F">
      <w:pPr>
        <w:spacing w:after="100"/>
        <w:jc w:val="center"/>
        <w:rPr>
          <w:b/>
          <w:bCs/>
          <w:sz w:val="18"/>
          <w:szCs w:val="18"/>
        </w:rPr>
      </w:pPr>
      <w:r>
        <w:rPr>
          <w:b/>
          <w:bCs/>
          <w:sz w:val="18"/>
          <w:szCs w:val="18"/>
        </w:rPr>
        <w:lastRenderedPageBreak/>
        <w:t>Vážený zákazník.</w:t>
      </w:r>
    </w:p>
    <w:p w:rsidR="00532C2F" w:rsidRDefault="00532C2F" w:rsidP="00532C2F">
      <w:pPr>
        <w:spacing w:after="100"/>
        <w:jc w:val="center"/>
        <w:rPr>
          <w:b/>
          <w:bCs/>
          <w:sz w:val="18"/>
          <w:szCs w:val="18"/>
        </w:rPr>
      </w:pPr>
      <w:r>
        <w:rPr>
          <w:b/>
          <w:bCs/>
          <w:sz w:val="18"/>
          <w:szCs w:val="18"/>
        </w:rPr>
        <w:t>V prípade problému, ak nenájdete jeho riešenie v používateľskej príručke,</w:t>
      </w:r>
    </w:p>
    <w:p w:rsidR="00532C2F" w:rsidRDefault="00532C2F" w:rsidP="00532C2F">
      <w:pPr>
        <w:spacing w:after="100"/>
        <w:jc w:val="center"/>
        <w:rPr>
          <w:b/>
          <w:bCs/>
          <w:sz w:val="18"/>
          <w:szCs w:val="18"/>
        </w:rPr>
      </w:pPr>
      <w:r>
        <w:rPr>
          <w:b/>
          <w:bCs/>
          <w:sz w:val="18"/>
          <w:szCs w:val="18"/>
        </w:rPr>
        <w:t>pred vykonaním krokov na sťažnosť sa obráťte na našu spoločnosť</w:t>
      </w:r>
    </w:p>
    <w:p w:rsidR="00532C2F" w:rsidRDefault="00532C2F" w:rsidP="00532C2F">
      <w:pPr>
        <w:spacing w:after="100"/>
        <w:jc w:val="center"/>
        <w:rPr>
          <w:b/>
          <w:bCs/>
          <w:sz w:val="18"/>
          <w:szCs w:val="18"/>
        </w:rPr>
      </w:pPr>
      <w:r>
        <w:rPr>
          <w:b/>
          <w:bCs/>
          <w:sz w:val="18"/>
          <w:szCs w:val="18"/>
        </w:rPr>
        <w:t>na telefónnom čísle</w:t>
      </w:r>
    </w:p>
    <w:p w:rsidR="00532C2F" w:rsidRDefault="00532C2F" w:rsidP="00532C2F">
      <w:pPr>
        <w:spacing w:after="100"/>
        <w:jc w:val="center"/>
        <w:rPr>
          <w:b/>
          <w:bCs/>
          <w:sz w:val="18"/>
          <w:szCs w:val="18"/>
        </w:rPr>
      </w:pPr>
      <w:r>
        <w:rPr>
          <w:b/>
          <w:bCs/>
          <w:sz w:val="18"/>
          <w:szCs w:val="18"/>
        </w:rPr>
        <w:t>PL +48 585 609 023</w:t>
      </w:r>
    </w:p>
    <w:p w:rsidR="00532C2F" w:rsidRDefault="00532C2F" w:rsidP="00532C2F">
      <w:pPr>
        <w:spacing w:after="100"/>
        <w:jc w:val="center"/>
        <w:rPr>
          <w:b/>
          <w:bCs/>
          <w:sz w:val="18"/>
          <w:szCs w:val="18"/>
        </w:rPr>
      </w:pPr>
      <w:r>
        <w:rPr>
          <w:b/>
          <w:bCs/>
          <w:sz w:val="18"/>
          <w:szCs w:val="18"/>
        </w:rPr>
        <w:t>SK +421 911 545 645</w:t>
      </w:r>
    </w:p>
    <w:p w:rsidR="00532C2F" w:rsidRDefault="00532C2F" w:rsidP="00532C2F">
      <w:pPr>
        <w:spacing w:after="100"/>
        <w:jc w:val="center"/>
        <w:rPr>
          <w:b/>
          <w:bCs/>
          <w:sz w:val="18"/>
          <w:szCs w:val="18"/>
        </w:rPr>
      </w:pPr>
      <w:r>
        <w:rPr>
          <w:b/>
          <w:bCs/>
          <w:sz w:val="18"/>
          <w:szCs w:val="18"/>
        </w:rPr>
        <w:t>alebo e-mailom</w:t>
      </w:r>
    </w:p>
    <w:p w:rsidR="00532C2F" w:rsidRDefault="00532C2F" w:rsidP="00532C2F">
      <w:pPr>
        <w:spacing w:after="100"/>
        <w:jc w:val="center"/>
        <w:rPr>
          <w:b/>
          <w:bCs/>
          <w:sz w:val="18"/>
          <w:szCs w:val="18"/>
        </w:rPr>
      </w:pPr>
      <w:r>
        <w:rPr>
          <w:b/>
          <w:bCs/>
          <w:sz w:val="18"/>
          <w:szCs w:val="18"/>
        </w:rPr>
        <w:t xml:space="preserve">PL   </w:t>
      </w:r>
      <w:hyperlink r:id="rId26" w:history="1">
        <w:r>
          <w:rPr>
            <w:rStyle w:val="Hypertextovprepojenie"/>
            <w:b/>
            <w:bCs/>
            <w:sz w:val="18"/>
            <w:szCs w:val="18"/>
          </w:rPr>
          <w:t>fhdawika@poczta.fm</w:t>
        </w:r>
      </w:hyperlink>
    </w:p>
    <w:p w:rsidR="00532C2F" w:rsidRDefault="00532C2F" w:rsidP="00532C2F">
      <w:pPr>
        <w:spacing w:after="100"/>
        <w:jc w:val="center"/>
        <w:rPr>
          <w:rStyle w:val="Hypertextovprepojenie"/>
        </w:rPr>
      </w:pPr>
      <w:r>
        <w:rPr>
          <w:b/>
          <w:bCs/>
          <w:sz w:val="18"/>
          <w:szCs w:val="18"/>
        </w:rPr>
        <w:t xml:space="preserve">SK  </w:t>
      </w:r>
      <w:hyperlink r:id="rId27" w:history="1">
        <w:r>
          <w:rPr>
            <w:rStyle w:val="Hypertextovprepojenie"/>
            <w:b/>
            <w:bCs/>
            <w:sz w:val="18"/>
            <w:szCs w:val="18"/>
          </w:rPr>
          <w:t>mail@skrebriky.eu</w:t>
        </w:r>
      </w:hyperlink>
    </w:p>
    <w:p w:rsidR="00532C2F" w:rsidRDefault="00532C2F" w:rsidP="00532C2F">
      <w:pPr>
        <w:spacing w:after="100"/>
        <w:jc w:val="center"/>
        <w:rPr>
          <w:rStyle w:val="Hypertextovprepojenie"/>
          <w:b/>
          <w:bCs/>
          <w:sz w:val="18"/>
          <w:szCs w:val="18"/>
        </w:rPr>
      </w:pPr>
      <w:hyperlink r:id="rId28" w:history="1">
        <w:r>
          <w:rPr>
            <w:rStyle w:val="Hypertextovprepojenie"/>
            <w:b/>
            <w:bCs/>
            <w:sz w:val="18"/>
            <w:szCs w:val="18"/>
          </w:rPr>
          <w:t>mail@sknaradie.eu</w:t>
        </w:r>
      </w:hyperlink>
    </w:p>
    <w:p w:rsidR="00532C2F" w:rsidRDefault="00532C2F" w:rsidP="00532C2F">
      <w:pPr>
        <w:spacing w:after="240"/>
      </w:pPr>
      <w:r>
        <w:rPr>
          <w:b/>
          <w:bCs/>
          <w:sz w:val="18"/>
          <w:szCs w:val="18"/>
        </w:rPr>
        <w:t>Záruka:</w:t>
      </w:r>
    </w:p>
    <w:p w:rsidR="00532C2F" w:rsidRDefault="00532C2F" w:rsidP="00532C2F">
      <w:pPr>
        <w:spacing w:after="240"/>
        <w:rPr>
          <w:b/>
          <w:bCs/>
          <w:sz w:val="18"/>
          <w:szCs w:val="18"/>
        </w:rPr>
      </w:pPr>
      <w:r>
        <w:rPr>
          <w:b/>
          <w:bCs/>
          <w:sz w:val="18"/>
          <w:szCs w:val="18"/>
        </w:rPr>
        <w:t>Záruka plynie od dňa vystavenia dokladu, na uplatnenie reklamácie je potrebný daňový doklad. Adresa a kontakt pre uplatnenie reklamácie sa nachádza na faktúre.</w:t>
      </w:r>
    </w:p>
    <w:p w:rsidR="00532C2F" w:rsidRDefault="00532C2F" w:rsidP="00532C2F">
      <w:pPr>
        <w:spacing w:after="240"/>
        <w:rPr>
          <w:b/>
          <w:bCs/>
          <w:sz w:val="18"/>
          <w:szCs w:val="18"/>
        </w:rPr>
      </w:pPr>
      <w:r>
        <w:rPr>
          <w:b/>
          <w:bCs/>
          <w:sz w:val="18"/>
          <w:szCs w:val="18"/>
        </w:rPr>
        <w:t>Užitočné informácie o použití elektrocentrály:</w:t>
      </w:r>
    </w:p>
    <w:tbl>
      <w:tblPr>
        <w:tblW w:w="13005" w:type="dxa"/>
        <w:shd w:val="clear" w:color="auto" w:fill="FFFFFF"/>
        <w:tblLook w:val="04A0" w:firstRow="1" w:lastRow="0" w:firstColumn="1" w:lastColumn="0" w:noHBand="0" w:noVBand="1"/>
      </w:tblPr>
      <w:tblGrid>
        <w:gridCol w:w="10175"/>
        <w:gridCol w:w="2830"/>
      </w:tblGrid>
      <w:tr w:rsidR="00532C2F" w:rsidTr="00532C2F">
        <w:tc>
          <w:tcPr>
            <w:tcW w:w="10163"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b/>
                <w:bCs/>
                <w:color w:val="666666"/>
                <w:sz w:val="21"/>
                <w:szCs w:val="21"/>
                <w:lang w:eastAsia="sk-SK"/>
              </w:rPr>
              <w:t>Typ elektrospotrebiča</w:t>
            </w:r>
          </w:p>
        </w:tc>
        <w:tc>
          <w:tcPr>
            <w:tcW w:w="2827"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b/>
                <w:bCs/>
                <w:color w:val="666666"/>
                <w:sz w:val="21"/>
                <w:szCs w:val="21"/>
                <w:lang w:eastAsia="sk-SK"/>
              </w:rPr>
              <w:t>Výkon elektrocentrály</w:t>
            </w:r>
          </w:p>
        </w:tc>
      </w:tr>
      <w:tr w:rsidR="00532C2F" w:rsidTr="00532C2F">
        <w:tc>
          <w:tcPr>
            <w:tcW w:w="10163"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odporový typ (</w:t>
            </w:r>
            <w:proofErr w:type="spellStart"/>
            <w:r>
              <w:rPr>
                <w:rFonts w:ascii="Source Sans Pro" w:eastAsia="Times New Roman" w:hAnsi="Source Sans Pro" w:cs="Times New Roman"/>
                <w:color w:val="666666"/>
                <w:sz w:val="21"/>
                <w:szCs w:val="21"/>
                <w:lang w:eastAsia="sk-SK"/>
              </w:rPr>
              <w:t>rýchlovarné</w:t>
            </w:r>
            <w:proofErr w:type="spellEnd"/>
            <w:r>
              <w:rPr>
                <w:rFonts w:ascii="Source Sans Pro" w:eastAsia="Times New Roman" w:hAnsi="Source Sans Pro" w:cs="Times New Roman"/>
                <w:color w:val="666666"/>
                <w:sz w:val="21"/>
                <w:szCs w:val="21"/>
                <w:lang w:eastAsia="sk-SK"/>
              </w:rPr>
              <w:t xml:space="preserve"> kanvice, fén, elektrické kúrenie …)</w:t>
            </w:r>
          </w:p>
        </w:tc>
        <w:tc>
          <w:tcPr>
            <w:tcW w:w="2827"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rovnako veľký</w:t>
            </w:r>
          </w:p>
        </w:tc>
      </w:tr>
      <w:tr w:rsidR="00532C2F" w:rsidTr="00532C2F">
        <w:tc>
          <w:tcPr>
            <w:tcW w:w="10163"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stroje s elektromotormi</w:t>
            </w:r>
          </w:p>
        </w:tc>
        <w:tc>
          <w:tcPr>
            <w:tcW w:w="2827"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o 30% vyššia</w:t>
            </w:r>
          </w:p>
        </w:tc>
      </w:tr>
      <w:tr w:rsidR="00532C2F" w:rsidTr="00532C2F">
        <w:tc>
          <w:tcPr>
            <w:tcW w:w="10163"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audiotechnika a domáce spotrebiče (televízor, počítač, rádio, žehlička …)</w:t>
            </w:r>
          </w:p>
        </w:tc>
        <w:tc>
          <w:tcPr>
            <w:tcW w:w="2827"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1,5–2x vyššia</w:t>
            </w:r>
          </w:p>
        </w:tc>
      </w:tr>
      <w:tr w:rsidR="00532C2F" w:rsidTr="00532C2F">
        <w:tc>
          <w:tcPr>
            <w:tcW w:w="10163"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kapacitný typ (výbojky, neónové žiarivky …)</w:t>
            </w:r>
          </w:p>
        </w:tc>
        <w:tc>
          <w:tcPr>
            <w:tcW w:w="2827"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1,5–2x vyššia</w:t>
            </w:r>
          </w:p>
        </w:tc>
      </w:tr>
      <w:tr w:rsidR="00532C2F" w:rsidTr="00532C2F">
        <w:tc>
          <w:tcPr>
            <w:tcW w:w="10163"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stroje s akumulátorovými motormi (vysávače, vŕtačky, reťazové píly, uhlové brúsky …)</w:t>
            </w:r>
          </w:p>
        </w:tc>
        <w:tc>
          <w:tcPr>
            <w:tcW w:w="2827"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1,5–2x vyššia</w:t>
            </w:r>
          </w:p>
        </w:tc>
      </w:tr>
      <w:tr w:rsidR="00532C2F" w:rsidTr="00532C2F">
        <w:tc>
          <w:tcPr>
            <w:tcW w:w="10163"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stroje s indukčnými motormi (kompresory, domáce vodárne, mrazničky, chladničky …)</w:t>
            </w:r>
          </w:p>
        </w:tc>
        <w:tc>
          <w:tcPr>
            <w:tcW w:w="2827" w:type="dxa"/>
            <w:shd w:val="clear" w:color="auto" w:fill="FFFFFF"/>
            <w:tcMar>
              <w:top w:w="0" w:type="dxa"/>
              <w:left w:w="0" w:type="dxa"/>
              <w:bottom w:w="0" w:type="dxa"/>
              <w:right w:w="0" w:type="dxa"/>
            </w:tcMar>
            <w:vAlign w:val="center"/>
            <w:hideMark/>
          </w:tcPr>
          <w:p w:rsidR="00532C2F" w:rsidRDefault="00532C2F">
            <w:pPr>
              <w:spacing w:after="0" w:line="240" w:lineRule="auto"/>
              <w:rPr>
                <w:rFonts w:ascii="Source Sans Pro" w:eastAsia="Times New Roman" w:hAnsi="Source Sans Pro" w:cs="Times New Roman"/>
                <w:color w:val="666666"/>
                <w:sz w:val="21"/>
                <w:szCs w:val="21"/>
                <w:lang w:eastAsia="sk-SK"/>
              </w:rPr>
            </w:pPr>
            <w:r>
              <w:rPr>
                <w:rFonts w:ascii="Source Sans Pro" w:eastAsia="Times New Roman" w:hAnsi="Source Sans Pro" w:cs="Times New Roman"/>
                <w:color w:val="666666"/>
                <w:sz w:val="21"/>
                <w:szCs w:val="21"/>
                <w:lang w:eastAsia="sk-SK"/>
              </w:rPr>
              <w:t>3–5x vyššia</w:t>
            </w:r>
          </w:p>
        </w:tc>
      </w:tr>
    </w:tbl>
    <w:p w:rsidR="00532C2F" w:rsidRDefault="00532C2F" w:rsidP="00532C2F">
      <w:pPr>
        <w:spacing w:after="240"/>
        <w:rPr>
          <w:b/>
          <w:bCs/>
          <w:sz w:val="18"/>
          <w:szCs w:val="18"/>
        </w:rPr>
      </w:pPr>
    </w:p>
    <w:p w:rsidR="00532C2F" w:rsidRDefault="00532C2F" w:rsidP="00532C2F">
      <w:pPr>
        <w:jc w:val="center"/>
        <w:rPr>
          <w:b/>
          <w:bCs/>
          <w:sz w:val="24"/>
          <w:szCs w:val="24"/>
        </w:rPr>
      </w:pPr>
      <w:r>
        <w:rPr>
          <w:b/>
          <w:bCs/>
          <w:sz w:val="24"/>
          <w:szCs w:val="24"/>
        </w:rPr>
        <w:t>Preklad návodu k použitiu do slovenského jazyka zabezpečila spoločnosť</w:t>
      </w:r>
    </w:p>
    <w:p w:rsidR="005570F6" w:rsidRPr="00532C2F" w:rsidRDefault="00532C2F" w:rsidP="00532C2F">
      <w:pPr>
        <w:jc w:val="center"/>
        <w:rPr>
          <w:lang w:val="en-GB"/>
        </w:rPr>
      </w:pPr>
      <w:r>
        <w:rPr>
          <w:b/>
          <w:noProof/>
          <w:sz w:val="40"/>
          <w:szCs w:val="40"/>
        </w:rPr>
        <w:drawing>
          <wp:inline distT="0" distB="0" distL="0" distR="0">
            <wp:extent cx="2352040" cy="9525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1027" cy="960189"/>
                    </a:xfrm>
                    <a:prstGeom prst="rect">
                      <a:avLst/>
                    </a:prstGeom>
                    <a:noFill/>
                    <a:ln>
                      <a:noFill/>
                    </a:ln>
                  </pic:spPr>
                </pic:pic>
              </a:graphicData>
            </a:graphic>
          </wp:inline>
        </w:drawing>
      </w:r>
    </w:p>
    <w:sectPr w:rsidR="005570F6" w:rsidRPr="00532C2F" w:rsidSect="00532C2F">
      <w:type w:val="continuous"/>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9436DC"/>
    <w:multiLevelType w:val="hybridMultilevel"/>
    <w:tmpl w:val="D0F0072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C2F"/>
    <w:rsid w:val="00532C2F"/>
    <w:rsid w:val="005570F6"/>
    <w:rsid w:val="0061448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003A93C"/>
  <w15:chartTrackingRefBased/>
  <w15:docId w15:val="{B301285B-B15B-43BF-B065-4E2BB0B6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32C2F"/>
    <w:pPr>
      <w:spacing w:line="25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sid w:val="00532C2F"/>
    <w:rPr>
      <w:color w:val="0563C1" w:themeColor="hyperlink"/>
      <w:u w:val="single"/>
    </w:rPr>
  </w:style>
  <w:style w:type="paragraph" w:styleId="Odsekzoznamu">
    <w:name w:val="List Paragraph"/>
    <w:basedOn w:val="Normlny"/>
    <w:uiPriority w:val="34"/>
    <w:qFormat/>
    <w:rsid w:val="00532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13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fhdawika@poczta.fm"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mailto:mail@sknaradie.eu"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mailto:mail@skrebriky.eu" TargetMode="External"/><Relationship Id="rId30"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EA546-D71D-482E-A0DA-5BF722197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2907</Words>
  <Characters>16570</Characters>
  <Application>Microsoft Office Word</Application>
  <DocSecurity>0</DocSecurity>
  <Lines>138</Lines>
  <Paragraphs>38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Daffi Vor</dc:creator>
  <cp:keywords/>
  <dc:description/>
  <cp:lastModifiedBy>Daffi Vor</cp:lastModifiedBy>
  <cp:revision>1</cp:revision>
  <dcterms:created xsi:type="dcterms:W3CDTF">2020-03-06T20:31:00Z</dcterms:created>
  <dcterms:modified xsi:type="dcterms:W3CDTF">2020-03-06T20:48:00Z</dcterms:modified>
</cp:coreProperties>
</file>